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3DB" w:rsidRPr="00660C92" w:rsidRDefault="006253DB" w:rsidP="00660C92">
      <w:pPr>
        <w:pStyle w:val="Cuerpodetexto"/>
        <w:spacing w:before="120" w:after="0" w:line="360" w:lineRule="auto"/>
        <w:jc w:val="center"/>
        <w:rPr>
          <w:rStyle w:val="Ninguno"/>
          <w:rFonts w:asciiTheme="minorHAnsi" w:eastAsia="Calibri" w:hAnsiTheme="minorHAnsi" w:cstheme="minorHAnsi"/>
          <w:b/>
          <w:bCs/>
          <w:color w:val="auto"/>
          <w:u w:val="single" w:color="000000"/>
        </w:rPr>
      </w:pPr>
    </w:p>
    <w:p w:rsidR="00E87625" w:rsidRPr="00660C92" w:rsidRDefault="00E87625" w:rsidP="00660C92">
      <w:pPr>
        <w:pStyle w:val="Cuerpodetexto"/>
        <w:spacing w:before="120" w:after="0" w:line="360" w:lineRule="auto"/>
        <w:jc w:val="center"/>
        <w:rPr>
          <w:rStyle w:val="Ninguno"/>
          <w:rFonts w:asciiTheme="minorHAnsi" w:eastAsia="Calibri" w:hAnsiTheme="minorHAnsi" w:cstheme="minorHAnsi"/>
          <w:b/>
          <w:bCs/>
          <w:color w:val="auto"/>
          <w:u w:val="single" w:color="000000"/>
        </w:rPr>
      </w:pPr>
      <w:r w:rsidRPr="00660C92">
        <w:rPr>
          <w:rStyle w:val="Ninguno"/>
          <w:rFonts w:asciiTheme="minorHAnsi" w:eastAsia="Calibri" w:hAnsiTheme="minorHAnsi" w:cstheme="minorHAnsi"/>
          <w:b/>
          <w:bCs/>
          <w:color w:val="auto"/>
          <w:u w:val="single" w:color="000000"/>
        </w:rPr>
        <w:t>BIENALSUR 2019</w:t>
      </w:r>
      <w:r w:rsidR="00107BFD" w:rsidRPr="00660C92">
        <w:rPr>
          <w:rStyle w:val="Ninguno"/>
          <w:rFonts w:asciiTheme="minorHAnsi" w:eastAsia="Calibri" w:hAnsiTheme="minorHAnsi" w:cstheme="minorHAnsi"/>
          <w:b/>
          <w:bCs/>
          <w:color w:val="auto"/>
          <w:u w:val="single" w:color="000000"/>
        </w:rPr>
        <w:t xml:space="preserve"> </w:t>
      </w:r>
      <w:r w:rsidR="00A22DA5">
        <w:rPr>
          <w:rStyle w:val="Ninguno"/>
          <w:rFonts w:asciiTheme="minorHAnsi" w:eastAsia="Calibri" w:hAnsiTheme="minorHAnsi" w:cstheme="minorHAnsi"/>
          <w:b/>
          <w:bCs/>
          <w:color w:val="auto"/>
          <w:u w:val="single" w:color="000000"/>
        </w:rPr>
        <w:t>INAUGURA</w:t>
      </w:r>
      <w:r w:rsidR="00B32BB2" w:rsidRPr="00660C92">
        <w:rPr>
          <w:rStyle w:val="Ninguno"/>
          <w:rFonts w:asciiTheme="minorHAnsi" w:eastAsia="Calibri" w:hAnsiTheme="minorHAnsi" w:cstheme="minorHAnsi"/>
          <w:b/>
          <w:bCs/>
          <w:color w:val="auto"/>
          <w:u w:val="single" w:color="000000"/>
        </w:rPr>
        <w:t xml:space="preserve"> SAN JUAN EL 21 DE JUNIO CON LA EXPOSICIÓN DE BILL VIOLA, PIONERO DEL VIDEOARTE</w:t>
      </w:r>
    </w:p>
    <w:p w:rsidR="001261E0" w:rsidRPr="00660C92" w:rsidRDefault="001261E0" w:rsidP="00660C92">
      <w:pPr>
        <w:pStyle w:val="Cuerpodetexto"/>
        <w:spacing w:before="120" w:after="0" w:line="360" w:lineRule="auto"/>
        <w:jc w:val="center"/>
        <w:rPr>
          <w:rStyle w:val="Ninguno"/>
          <w:rFonts w:asciiTheme="minorHAnsi" w:eastAsia="Calibri" w:hAnsiTheme="minorHAnsi" w:cstheme="minorHAnsi"/>
          <w:b/>
          <w:bCs/>
          <w:color w:val="auto"/>
          <w:u w:val="single" w:color="000000"/>
        </w:rPr>
      </w:pPr>
    </w:p>
    <w:p w:rsidR="009139D1" w:rsidRPr="00660C92" w:rsidRDefault="009139D1" w:rsidP="00660C92">
      <w:pPr>
        <w:pStyle w:val="Cuerpodetexto"/>
        <w:spacing w:before="120" w:after="0" w:line="360" w:lineRule="auto"/>
        <w:jc w:val="both"/>
        <w:rPr>
          <w:rFonts w:asciiTheme="minorHAnsi" w:hAnsiTheme="minorHAnsi" w:cstheme="minorHAnsi"/>
          <w:b/>
          <w:color w:val="auto"/>
        </w:rPr>
      </w:pPr>
      <w:r w:rsidRPr="00660C92">
        <w:rPr>
          <w:rFonts w:asciiTheme="minorHAnsi" w:hAnsiTheme="minorHAnsi" w:cstheme="minorHAnsi"/>
          <w:b/>
          <w:color w:val="auto"/>
        </w:rPr>
        <w:t>BIENALSUR 2019, la segunda edición del evento cultural de arte contemporáneo d</w:t>
      </w:r>
      <w:r w:rsidR="00777EF7" w:rsidRPr="00660C92">
        <w:rPr>
          <w:rFonts w:asciiTheme="minorHAnsi" w:hAnsiTheme="minorHAnsi" w:cstheme="minorHAnsi"/>
          <w:b/>
          <w:color w:val="auto"/>
        </w:rPr>
        <w:t xml:space="preserve">e Argentina para el mundo, inaugura </w:t>
      </w:r>
      <w:r w:rsidR="00B32BB2" w:rsidRPr="00660C92">
        <w:rPr>
          <w:rFonts w:asciiTheme="minorHAnsi" w:hAnsiTheme="minorHAnsi" w:cstheme="minorHAnsi"/>
          <w:b/>
          <w:color w:val="auto"/>
        </w:rPr>
        <w:t>un nuevo capítulo de su singular cartografía en territorio argentino, el 21 de junio en la provincia de San Juan, con una impactante exposición del video-artista estadounidense Bill Viola, para continuar luego, hasta noviembre, con sucesivas inauguraciones</w:t>
      </w:r>
      <w:r w:rsidRPr="00660C92">
        <w:rPr>
          <w:rFonts w:asciiTheme="minorHAnsi" w:hAnsiTheme="minorHAnsi" w:cstheme="minorHAnsi"/>
          <w:b/>
          <w:color w:val="auto"/>
        </w:rPr>
        <w:t xml:space="preserve">, </w:t>
      </w:r>
      <w:r w:rsidR="00B32BB2" w:rsidRPr="00660C92">
        <w:rPr>
          <w:rFonts w:asciiTheme="minorHAnsi" w:hAnsiTheme="minorHAnsi" w:cstheme="minorHAnsi"/>
          <w:b/>
          <w:color w:val="auto"/>
        </w:rPr>
        <w:t xml:space="preserve">desplegando </w:t>
      </w:r>
      <w:r w:rsidRPr="00660C92">
        <w:rPr>
          <w:rFonts w:asciiTheme="minorHAnsi" w:hAnsiTheme="minorHAnsi" w:cstheme="minorHAnsi"/>
          <w:b/>
          <w:color w:val="auto"/>
        </w:rPr>
        <w:t>exposiciones de 400 artistas en más de cien sedes –</w:t>
      </w:r>
      <w:r w:rsidR="00703ABA" w:rsidRPr="00703ABA">
        <w:rPr>
          <w:rStyle w:val="Ninguno"/>
          <w:rFonts w:ascii="Calibri" w:eastAsia="Calibri" w:hAnsi="Calibri" w:cs="Calibri"/>
          <w:b/>
          <w:bCs/>
        </w:rPr>
        <w:t xml:space="preserve"> </w:t>
      </w:r>
      <w:r w:rsidR="00703ABA">
        <w:rPr>
          <w:rStyle w:val="Ninguno"/>
          <w:rFonts w:ascii="Calibri" w:eastAsia="Calibri" w:hAnsi="Calibri" w:cs="Calibri"/>
          <w:b/>
          <w:bCs/>
        </w:rPr>
        <w:t>con las que se trabaja de forma conjunta y colaborativamente</w:t>
      </w:r>
      <w:r w:rsidR="00703ABA" w:rsidRPr="00660C92">
        <w:rPr>
          <w:rFonts w:asciiTheme="minorHAnsi" w:hAnsiTheme="minorHAnsi" w:cstheme="minorHAnsi"/>
          <w:b/>
          <w:color w:val="auto"/>
        </w:rPr>
        <w:t xml:space="preserve"> </w:t>
      </w:r>
      <w:r w:rsidR="00B061A9" w:rsidRPr="00660C92">
        <w:rPr>
          <w:rFonts w:asciiTheme="minorHAnsi" w:hAnsiTheme="minorHAnsi" w:cstheme="minorHAnsi"/>
          <w:b/>
          <w:color w:val="auto"/>
        </w:rPr>
        <w:t>- de 43</w:t>
      </w:r>
      <w:r w:rsidRPr="00660C92">
        <w:rPr>
          <w:rFonts w:asciiTheme="minorHAnsi" w:hAnsiTheme="minorHAnsi" w:cstheme="minorHAnsi"/>
          <w:b/>
          <w:color w:val="auto"/>
        </w:rPr>
        <w:t xml:space="preserve"> ciudades de veinte países. </w:t>
      </w:r>
    </w:p>
    <w:p w:rsidR="00EA5351" w:rsidRPr="00660C92" w:rsidRDefault="00EA5351" w:rsidP="00660C92">
      <w:pPr>
        <w:pStyle w:val="Cuerpodetexto"/>
        <w:spacing w:before="120" w:line="360" w:lineRule="auto"/>
        <w:jc w:val="both"/>
        <w:rPr>
          <w:rStyle w:val="Ninguno"/>
          <w:rFonts w:asciiTheme="minorHAnsi" w:eastAsia="Calibri" w:hAnsiTheme="minorHAnsi" w:cstheme="minorHAnsi"/>
          <w:b/>
          <w:bCs/>
          <w:color w:val="auto"/>
          <w:u w:color="000000"/>
        </w:rPr>
      </w:pPr>
    </w:p>
    <w:p w:rsidR="00B32BB2" w:rsidRPr="00660C92" w:rsidRDefault="00777EF7" w:rsidP="00660C92">
      <w:pPr>
        <w:pStyle w:val="NormalWeb"/>
        <w:spacing w:before="0" w:beforeAutospacing="0" w:after="0" w:afterAutospacing="0" w:line="360" w:lineRule="auto"/>
        <w:ind w:firstLine="708"/>
        <w:jc w:val="both"/>
        <w:rPr>
          <w:rFonts w:asciiTheme="minorHAnsi" w:hAnsiTheme="minorHAnsi" w:cstheme="minorHAnsi"/>
        </w:rPr>
      </w:pPr>
      <w:r w:rsidRPr="00660C92">
        <w:rPr>
          <w:rFonts w:asciiTheme="minorHAnsi" w:hAnsiTheme="minorHAnsi" w:cstheme="minorHAnsi"/>
        </w:rPr>
        <w:t>La Bienal Internacional de Arte Contempo</w:t>
      </w:r>
      <w:r w:rsidR="00B32BB2" w:rsidRPr="00660C92">
        <w:rPr>
          <w:rFonts w:asciiTheme="minorHAnsi" w:hAnsiTheme="minorHAnsi" w:cstheme="minorHAnsi"/>
        </w:rPr>
        <w:t>ráneo de América del Sur</w:t>
      </w:r>
      <w:r w:rsidR="00A22DA5">
        <w:rPr>
          <w:rFonts w:asciiTheme="minorHAnsi" w:hAnsiTheme="minorHAnsi" w:cstheme="minorHAnsi"/>
        </w:rPr>
        <w:t xml:space="preserve">, con la colaboración del </w:t>
      </w:r>
      <w:r w:rsidR="00A22DA5" w:rsidRPr="00A22DA5">
        <w:rPr>
          <w:rFonts w:asciiTheme="minorHAnsi" w:hAnsiTheme="minorHAnsi" w:cstheme="minorHAnsi"/>
          <w:b/>
        </w:rPr>
        <w:t>Museo Provincial de Bellas Artes Franklin Rawson</w:t>
      </w:r>
      <w:r w:rsidR="008F500F">
        <w:rPr>
          <w:rFonts w:asciiTheme="minorHAnsi" w:hAnsiTheme="minorHAnsi" w:cstheme="minorHAnsi"/>
          <w:b/>
        </w:rPr>
        <w:t>, el Ministerio de Turismo y Cultura y el Gobierno de la provincia de San Juan,</w:t>
      </w:r>
      <w:r w:rsidR="00B32BB2" w:rsidRPr="00660C92">
        <w:rPr>
          <w:rFonts w:asciiTheme="minorHAnsi" w:hAnsiTheme="minorHAnsi" w:cstheme="minorHAnsi"/>
        </w:rPr>
        <w:t xml:space="preserve"> inaugura un nuevo capítulo de su singular cartog</w:t>
      </w:r>
      <w:r w:rsidR="00A22DA5">
        <w:rPr>
          <w:rFonts w:asciiTheme="minorHAnsi" w:hAnsiTheme="minorHAnsi" w:cstheme="minorHAnsi"/>
        </w:rPr>
        <w:t>rafía en territorio argentino. E</w:t>
      </w:r>
      <w:r w:rsidR="00B32BB2" w:rsidRPr="00660C92">
        <w:rPr>
          <w:rFonts w:asciiTheme="minorHAnsi" w:hAnsiTheme="minorHAnsi" w:cstheme="minorHAnsi"/>
        </w:rPr>
        <w:t>l 21 de junio en</w:t>
      </w:r>
      <w:r w:rsidR="00A22DA5">
        <w:rPr>
          <w:rFonts w:asciiTheme="minorHAnsi" w:hAnsiTheme="minorHAnsi" w:cstheme="minorHAnsi"/>
        </w:rPr>
        <w:t xml:space="preserve"> dicho museo podrá verse </w:t>
      </w:r>
      <w:r w:rsidR="00B32BB2" w:rsidRPr="00660C92">
        <w:rPr>
          <w:rFonts w:asciiTheme="minorHAnsi" w:hAnsiTheme="minorHAnsi" w:cstheme="minorHAnsi"/>
        </w:rPr>
        <w:t xml:space="preserve">una impactante exposición del </w:t>
      </w:r>
      <w:r w:rsidR="00B32BB2" w:rsidRPr="00660C92">
        <w:rPr>
          <w:rFonts w:asciiTheme="minorHAnsi" w:hAnsiTheme="minorHAnsi" w:cstheme="minorHAnsi"/>
          <w:b/>
        </w:rPr>
        <w:t>artista estadounidense</w:t>
      </w:r>
      <w:r w:rsidR="00B32BB2" w:rsidRPr="00660C92">
        <w:rPr>
          <w:rFonts w:asciiTheme="minorHAnsi" w:hAnsiTheme="minorHAnsi" w:cstheme="minorHAnsi"/>
        </w:rPr>
        <w:t xml:space="preserve"> </w:t>
      </w:r>
      <w:r w:rsidR="00B32BB2" w:rsidRPr="00660C92">
        <w:rPr>
          <w:rFonts w:asciiTheme="minorHAnsi" w:hAnsiTheme="minorHAnsi" w:cstheme="minorHAnsi"/>
          <w:b/>
        </w:rPr>
        <w:t>Bill Viola</w:t>
      </w:r>
      <w:r w:rsidR="00B32BB2" w:rsidRPr="00660C92">
        <w:rPr>
          <w:rFonts w:asciiTheme="minorHAnsi" w:hAnsiTheme="minorHAnsi" w:cstheme="minorHAnsi"/>
        </w:rPr>
        <w:t xml:space="preserve">, una de las figuras más influyentes del videoarte contemporáneo. </w:t>
      </w:r>
    </w:p>
    <w:p w:rsidR="00B32BB2" w:rsidRPr="00660C92" w:rsidRDefault="00B32BB2" w:rsidP="00660C92">
      <w:pPr>
        <w:pStyle w:val="NormalWeb"/>
        <w:spacing w:before="0" w:beforeAutospacing="0" w:after="0" w:afterAutospacing="0" w:line="360" w:lineRule="auto"/>
        <w:ind w:firstLine="708"/>
        <w:jc w:val="both"/>
        <w:rPr>
          <w:rFonts w:asciiTheme="minorHAnsi" w:hAnsiTheme="minorHAnsi" w:cstheme="minorHAnsi"/>
        </w:rPr>
      </w:pPr>
      <w:r w:rsidRPr="00660C92">
        <w:rPr>
          <w:rFonts w:asciiTheme="minorHAnsi" w:hAnsiTheme="minorHAnsi" w:cstheme="minorHAnsi"/>
        </w:rPr>
        <w:t>Curada por el brasileño Marcello Dantas, la exhibición “</w:t>
      </w:r>
      <w:r w:rsidRPr="00660C92">
        <w:rPr>
          <w:rFonts w:asciiTheme="minorHAnsi" w:hAnsiTheme="minorHAnsi" w:cstheme="minorHAnsi"/>
          <w:b/>
        </w:rPr>
        <w:t>El cuerpo del tiempo</w:t>
      </w:r>
      <w:r w:rsidRPr="00660C92">
        <w:rPr>
          <w:rFonts w:asciiTheme="minorHAnsi" w:hAnsiTheme="minorHAnsi" w:cstheme="minorHAnsi"/>
        </w:rPr>
        <w:t>” (The Body of Time) será una gran oportunidad para conocer algunas de las obsesiones de este pionero del videoarte</w:t>
      </w:r>
      <w:r w:rsidR="00ED0D56" w:rsidRPr="00660C92">
        <w:rPr>
          <w:rFonts w:asciiTheme="minorHAnsi" w:hAnsiTheme="minorHAnsi" w:cstheme="minorHAnsi"/>
        </w:rPr>
        <w:t>, escultor del tiempo,</w:t>
      </w:r>
      <w:r w:rsidRPr="00660C92">
        <w:rPr>
          <w:rFonts w:asciiTheme="minorHAnsi" w:hAnsiTheme="minorHAnsi" w:cstheme="minorHAnsi"/>
        </w:rPr>
        <w:t xml:space="preserve"> cuyas obras, teñidas de poesía, por momentos oníricas, se interrogan acerca de la vida, la muerte y la conciencia humana.</w:t>
      </w:r>
    </w:p>
    <w:p w:rsidR="00ED0D56" w:rsidRPr="00660C92" w:rsidRDefault="00ED0D56" w:rsidP="00660C92">
      <w:pPr>
        <w:pStyle w:val="NormalWeb"/>
        <w:spacing w:before="0" w:beforeAutospacing="0" w:after="0" w:afterAutospacing="0" w:line="360" w:lineRule="auto"/>
        <w:ind w:firstLine="708"/>
        <w:jc w:val="both"/>
        <w:rPr>
          <w:rFonts w:asciiTheme="minorHAnsi" w:hAnsiTheme="minorHAnsi" w:cstheme="minorHAnsi"/>
        </w:rPr>
      </w:pPr>
      <w:r w:rsidRPr="00660C92">
        <w:rPr>
          <w:rFonts w:asciiTheme="minorHAnsi" w:hAnsiTheme="minorHAnsi" w:cstheme="minorHAnsi"/>
        </w:rPr>
        <w:t xml:space="preserve">La muestra incluye piezas como “Reverted Birth” (Nacimiento revertido) en la que Viola usa el espacio, la escala y el vacío para revelar la dimensión del tiempo al revertir simbólicamente el acto del nacimiento. En tanto, “Chott El Djerid” es un trabajo de su </w:t>
      </w:r>
      <w:r w:rsidRPr="00660C92">
        <w:rPr>
          <w:rFonts w:asciiTheme="minorHAnsi" w:hAnsiTheme="minorHAnsi" w:cstheme="minorHAnsi"/>
        </w:rPr>
        <w:lastRenderedPageBreak/>
        <w:t xml:space="preserve">primera época que explora los límites de la resolución del video como medio para revelar la condición del desierto, donde la luz y el calor son las paletas del pintor. </w:t>
      </w:r>
    </w:p>
    <w:p w:rsidR="00ED0D56" w:rsidRPr="00660C92" w:rsidRDefault="00ED0D56" w:rsidP="00660C92">
      <w:pPr>
        <w:pStyle w:val="NormalWeb"/>
        <w:spacing w:before="0" w:beforeAutospacing="0" w:after="0" w:afterAutospacing="0" w:line="360" w:lineRule="auto"/>
        <w:ind w:firstLine="708"/>
        <w:jc w:val="both"/>
        <w:rPr>
          <w:rFonts w:asciiTheme="minorHAnsi" w:hAnsiTheme="minorHAnsi" w:cstheme="minorHAnsi"/>
          <w:shd w:val="clear" w:color="auto" w:fill="FFFFFF"/>
        </w:rPr>
      </w:pPr>
      <w:r w:rsidRPr="00660C92">
        <w:rPr>
          <w:rFonts w:asciiTheme="minorHAnsi" w:hAnsiTheme="minorHAnsi" w:cstheme="minorHAnsi"/>
        </w:rPr>
        <w:t>Durante los últimos 40 años, Bill Viola ha desarrollado instalaciones, videos y colaboraciones teatrales que de manera recurrente abordan la temática del tiempo, convirtiendo la experiencia del tiempo en algo físico, tangible, corpóreo.</w:t>
      </w:r>
      <w:r w:rsidRPr="00660C92">
        <w:rPr>
          <w:rFonts w:asciiTheme="minorHAnsi" w:hAnsiTheme="minorHAnsi" w:cstheme="minorHAnsi"/>
        </w:rPr>
        <w:br/>
      </w:r>
      <w:r w:rsidRPr="00660C92">
        <w:rPr>
          <w:rFonts w:asciiTheme="minorHAnsi" w:hAnsiTheme="minorHAnsi" w:cstheme="minorHAnsi"/>
          <w:shd w:val="clear" w:color="auto" w:fill="FFFFFF"/>
        </w:rPr>
        <w:t xml:space="preserve">El </w:t>
      </w:r>
      <w:r w:rsidRPr="00660C92">
        <w:rPr>
          <w:rStyle w:val="il"/>
          <w:rFonts w:asciiTheme="minorHAnsi" w:hAnsiTheme="minorHAnsi" w:cstheme="minorHAnsi"/>
          <w:shd w:val="clear" w:color="auto" w:fill="FFFFFF"/>
        </w:rPr>
        <w:t>agua</w:t>
      </w:r>
      <w:r w:rsidRPr="00660C92">
        <w:rPr>
          <w:rFonts w:asciiTheme="minorHAnsi" w:hAnsiTheme="minorHAnsi" w:cstheme="minorHAnsi"/>
          <w:shd w:val="clear" w:color="auto" w:fill="FFFFFF"/>
        </w:rPr>
        <w:t xml:space="preserve"> ha sido </w:t>
      </w:r>
      <w:r w:rsidR="008234F4">
        <w:rPr>
          <w:rFonts w:asciiTheme="minorHAnsi" w:hAnsiTheme="minorHAnsi" w:cstheme="minorHAnsi"/>
          <w:shd w:val="clear" w:color="auto" w:fill="FFFFFF"/>
        </w:rPr>
        <w:t xml:space="preserve">también </w:t>
      </w:r>
      <w:r w:rsidRPr="00660C92">
        <w:rPr>
          <w:rFonts w:asciiTheme="minorHAnsi" w:hAnsiTheme="minorHAnsi" w:cstheme="minorHAnsi"/>
          <w:shd w:val="clear" w:color="auto" w:fill="FFFFFF"/>
        </w:rPr>
        <w:t xml:space="preserve">un elemento </w:t>
      </w:r>
      <w:r w:rsidR="008234F4">
        <w:rPr>
          <w:rFonts w:asciiTheme="minorHAnsi" w:hAnsiTheme="minorHAnsi" w:cstheme="minorHAnsi"/>
          <w:shd w:val="clear" w:color="auto" w:fill="FFFFFF"/>
        </w:rPr>
        <w:t xml:space="preserve">frecuente </w:t>
      </w:r>
      <w:r w:rsidRPr="00660C92">
        <w:rPr>
          <w:rFonts w:asciiTheme="minorHAnsi" w:hAnsiTheme="minorHAnsi" w:cstheme="minorHAnsi"/>
          <w:shd w:val="clear" w:color="auto" w:fill="FFFFFF"/>
        </w:rPr>
        <w:t>en sus trabajos</w:t>
      </w:r>
      <w:r w:rsidR="008234F4">
        <w:rPr>
          <w:rFonts w:asciiTheme="minorHAnsi" w:hAnsiTheme="minorHAnsi" w:cstheme="minorHAnsi"/>
          <w:shd w:val="clear" w:color="auto" w:fill="FFFFFF"/>
        </w:rPr>
        <w:t>,</w:t>
      </w:r>
      <w:r w:rsidRPr="00660C92">
        <w:rPr>
          <w:rFonts w:asciiTheme="minorHAnsi" w:hAnsiTheme="minorHAnsi" w:cstheme="minorHAnsi"/>
          <w:shd w:val="clear" w:color="auto" w:fill="FFFFFF"/>
        </w:rPr>
        <w:t xml:space="preserve"> por su </w:t>
      </w:r>
      <w:r w:rsidR="008234F4">
        <w:rPr>
          <w:rFonts w:asciiTheme="minorHAnsi" w:hAnsiTheme="minorHAnsi" w:cstheme="minorHAnsi"/>
          <w:shd w:val="clear" w:color="auto" w:fill="FFFFFF"/>
        </w:rPr>
        <w:t>significado profundo e infinito: p</w:t>
      </w:r>
      <w:r w:rsidRPr="00660C92">
        <w:rPr>
          <w:rFonts w:asciiTheme="minorHAnsi" w:hAnsiTheme="minorHAnsi" w:cstheme="minorHAnsi"/>
          <w:shd w:val="clear" w:color="auto" w:fill="FFFFFF"/>
        </w:rPr>
        <w:t xml:space="preserve">ara </w:t>
      </w:r>
      <w:r w:rsidRPr="00660C92">
        <w:rPr>
          <w:rStyle w:val="il"/>
          <w:rFonts w:asciiTheme="minorHAnsi" w:hAnsiTheme="minorHAnsi" w:cstheme="minorHAnsi"/>
          <w:shd w:val="clear" w:color="auto" w:fill="FFFFFF"/>
        </w:rPr>
        <w:t>Viola</w:t>
      </w:r>
      <w:r w:rsidRPr="00660C92">
        <w:rPr>
          <w:rFonts w:asciiTheme="minorHAnsi" w:hAnsiTheme="minorHAnsi" w:cstheme="minorHAnsi"/>
          <w:shd w:val="clear" w:color="auto" w:fill="FFFFFF"/>
        </w:rPr>
        <w:t xml:space="preserve">, el </w:t>
      </w:r>
      <w:r w:rsidRPr="00660C92">
        <w:rPr>
          <w:rStyle w:val="il"/>
          <w:rFonts w:asciiTheme="minorHAnsi" w:hAnsiTheme="minorHAnsi" w:cstheme="minorHAnsi"/>
          <w:shd w:val="clear" w:color="auto" w:fill="FFFFFF"/>
        </w:rPr>
        <w:t>agua</w:t>
      </w:r>
      <w:r w:rsidRPr="00660C92">
        <w:rPr>
          <w:rFonts w:asciiTheme="minorHAnsi" w:hAnsiTheme="minorHAnsi" w:cstheme="minorHAnsi"/>
          <w:shd w:val="clear" w:color="auto" w:fill="FFFFFF"/>
        </w:rPr>
        <w:t xml:space="preserve"> es una metáfora de muchas de las experiencias vitales del ser humano</w:t>
      </w:r>
    </w:p>
    <w:p w:rsidR="00ED0D56" w:rsidRPr="00660C92" w:rsidRDefault="00ED0D56" w:rsidP="00660C92">
      <w:pPr>
        <w:pStyle w:val="NormalWeb"/>
        <w:spacing w:before="0" w:beforeAutospacing="0" w:after="0" w:afterAutospacing="0" w:line="360" w:lineRule="auto"/>
        <w:ind w:firstLine="708"/>
        <w:jc w:val="both"/>
        <w:rPr>
          <w:rFonts w:asciiTheme="minorHAnsi" w:hAnsiTheme="minorHAnsi" w:cstheme="minorHAnsi"/>
        </w:rPr>
      </w:pPr>
      <w:r w:rsidRPr="00660C92">
        <w:rPr>
          <w:rFonts w:asciiTheme="minorHAnsi" w:hAnsiTheme="minorHAnsi" w:cstheme="minorHAnsi"/>
        </w:rPr>
        <w:t>“</w:t>
      </w:r>
      <w:r w:rsidR="00B32BB2" w:rsidRPr="00660C92">
        <w:rPr>
          <w:rFonts w:asciiTheme="minorHAnsi" w:hAnsiTheme="minorHAnsi" w:cstheme="minorHAnsi"/>
        </w:rPr>
        <w:t>Sus obras son una meditación sobre la vida, la muerte, la trascendencia, el renacimiento, el tiempo y el espacio. Al proponer una nueva forma de ver, a</w:t>
      </w:r>
      <w:r w:rsidR="008234F4">
        <w:rPr>
          <w:rFonts w:asciiTheme="minorHAnsi" w:hAnsiTheme="minorHAnsi" w:cstheme="minorHAnsi"/>
        </w:rPr>
        <w:t>u</w:t>
      </w:r>
      <w:r w:rsidR="00B32BB2" w:rsidRPr="00660C92">
        <w:rPr>
          <w:rFonts w:asciiTheme="minorHAnsi" w:hAnsiTheme="minorHAnsi" w:cstheme="minorHAnsi"/>
        </w:rPr>
        <w:t>n estando dolorosamente consciente de la brevedad de la vida, sus imágenes permiten comprender estas cuestiones fundamentales sobre la existencia humana y demuestran la universalidad de su trabajo, que trasciende toda frontera cultural</w:t>
      </w:r>
      <w:r w:rsidRPr="00660C92">
        <w:rPr>
          <w:rFonts w:asciiTheme="minorHAnsi" w:hAnsiTheme="minorHAnsi" w:cstheme="minorHAnsi"/>
        </w:rPr>
        <w:t>”, explica el curador de la muestra, el brasileño Marcello Dantas</w:t>
      </w:r>
      <w:r w:rsidR="00B32BB2" w:rsidRPr="00660C92">
        <w:rPr>
          <w:rFonts w:asciiTheme="minorHAnsi" w:hAnsiTheme="minorHAnsi" w:cstheme="minorHAnsi"/>
        </w:rPr>
        <w:t>.</w:t>
      </w:r>
    </w:p>
    <w:p w:rsidR="00EC7AA0" w:rsidRPr="00660C92" w:rsidRDefault="00B32BB2" w:rsidP="00660C92">
      <w:pPr>
        <w:pStyle w:val="NormalWeb"/>
        <w:spacing w:before="0" w:beforeAutospacing="0" w:after="0" w:afterAutospacing="0" w:line="360" w:lineRule="auto"/>
        <w:ind w:firstLine="708"/>
        <w:jc w:val="both"/>
        <w:rPr>
          <w:rStyle w:val="Ninguno"/>
          <w:rFonts w:asciiTheme="minorHAnsi" w:hAnsiTheme="minorHAnsi" w:cstheme="minorHAnsi"/>
          <w:lang w:val="es-AR"/>
        </w:rPr>
      </w:pPr>
      <w:r w:rsidRPr="00660C92">
        <w:rPr>
          <w:rFonts w:asciiTheme="minorHAnsi" w:hAnsiTheme="minorHAnsi" w:cstheme="minorHAnsi"/>
        </w:rPr>
        <w:t xml:space="preserve"> </w:t>
      </w:r>
      <w:r w:rsidR="00A9280A" w:rsidRPr="00660C92">
        <w:rPr>
          <w:rFonts w:asciiTheme="minorHAnsi" w:eastAsia="Calibri" w:hAnsiTheme="minorHAnsi" w:cstheme="minorHAnsi"/>
        </w:rPr>
        <w:t>Con su cartografía inédita BIENALSUR borra fronteras, piensa con artistas entre lo local y lo global, trabaja en colaboración y en diálogo permanente con las demandas e intereses de cada sede en la que se despliegan las más diversas propuestas artísticas contemporáneas.</w:t>
      </w:r>
    </w:p>
    <w:p w:rsidR="00660C92" w:rsidRPr="00660C92" w:rsidRDefault="00A9280A" w:rsidP="00660C92">
      <w:pPr>
        <w:pStyle w:val="Cuerpodetexto"/>
        <w:spacing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Aníbal Jozami</w:t>
      </w:r>
      <w:r w:rsidRPr="00660C92">
        <w:rPr>
          <w:rStyle w:val="Ninguno"/>
          <w:rFonts w:asciiTheme="minorHAnsi" w:eastAsia="Calibri" w:hAnsiTheme="minorHAnsi" w:cstheme="minorHAnsi"/>
          <w:color w:val="auto"/>
          <w:u w:color="000000"/>
        </w:rPr>
        <w:t>, director general de BIENALSUR y rector de la Universidad Nacio</w:t>
      </w:r>
      <w:r w:rsidR="00660C92">
        <w:rPr>
          <w:rStyle w:val="Ninguno"/>
          <w:rFonts w:asciiTheme="minorHAnsi" w:eastAsia="Calibri" w:hAnsiTheme="minorHAnsi" w:cstheme="minorHAnsi"/>
          <w:color w:val="auto"/>
          <w:u w:color="000000"/>
        </w:rPr>
        <w:t>nal de Tres de Febrero (UNTREF):</w:t>
      </w:r>
      <w:r w:rsidRPr="00660C92">
        <w:rPr>
          <w:rStyle w:val="Ninguno"/>
          <w:rFonts w:asciiTheme="minorHAnsi" w:eastAsia="Calibri" w:hAnsiTheme="minorHAnsi" w:cstheme="minorHAnsi"/>
          <w:color w:val="auto"/>
          <w:u w:color="000000"/>
        </w:rPr>
        <w:t xml:space="preserve"> “</w:t>
      </w:r>
      <w:r w:rsidR="00ED0D56" w:rsidRPr="00660C92">
        <w:rPr>
          <w:rStyle w:val="Ninguno"/>
          <w:rFonts w:asciiTheme="minorHAnsi" w:eastAsia="Calibri" w:hAnsiTheme="minorHAnsi" w:cstheme="minorHAnsi"/>
          <w:color w:val="auto"/>
          <w:u w:color="000000"/>
        </w:rPr>
        <w:t>E</w:t>
      </w:r>
      <w:r w:rsidR="00B32BB2" w:rsidRPr="00660C92">
        <w:rPr>
          <w:rStyle w:val="Ninguno"/>
          <w:rFonts w:asciiTheme="minorHAnsi" w:eastAsia="Calibri" w:hAnsiTheme="minorHAnsi" w:cstheme="minorHAnsi"/>
          <w:color w:val="auto"/>
          <w:u w:color="000000"/>
        </w:rPr>
        <w:t xml:space="preserve">l arte </w:t>
      </w:r>
      <w:r w:rsidR="00ED0D56" w:rsidRPr="00660C92">
        <w:rPr>
          <w:rStyle w:val="Ninguno"/>
          <w:rFonts w:asciiTheme="minorHAnsi" w:eastAsia="Calibri" w:hAnsiTheme="minorHAnsi" w:cstheme="minorHAnsi"/>
          <w:color w:val="auto"/>
          <w:u w:color="000000"/>
        </w:rPr>
        <w:t>e</w:t>
      </w:r>
      <w:r w:rsidR="00B32BB2" w:rsidRPr="00660C92">
        <w:rPr>
          <w:rStyle w:val="Ninguno"/>
          <w:rFonts w:asciiTheme="minorHAnsi" w:eastAsia="Calibri" w:hAnsiTheme="minorHAnsi" w:cstheme="minorHAnsi"/>
          <w:color w:val="auto"/>
          <w:u w:color="000000"/>
        </w:rPr>
        <w:t xml:space="preserve">s una de las formas en </w:t>
      </w:r>
      <w:r w:rsidR="00ED0D56" w:rsidRPr="00660C92">
        <w:rPr>
          <w:rStyle w:val="Ninguno"/>
          <w:rFonts w:asciiTheme="minorHAnsi" w:eastAsia="Calibri" w:hAnsiTheme="minorHAnsi" w:cstheme="minorHAnsi"/>
          <w:color w:val="auto"/>
          <w:u w:color="000000"/>
        </w:rPr>
        <w:t>las qu</w:t>
      </w:r>
      <w:r w:rsidR="00B32BB2" w:rsidRPr="00660C92">
        <w:rPr>
          <w:rStyle w:val="Ninguno"/>
          <w:rFonts w:asciiTheme="minorHAnsi" w:eastAsia="Calibri" w:hAnsiTheme="minorHAnsi" w:cstheme="minorHAnsi"/>
          <w:color w:val="auto"/>
          <w:u w:color="000000"/>
        </w:rPr>
        <w:t>e se expresa la</w:t>
      </w:r>
      <w:r w:rsidR="00ED0D56" w:rsidRPr="00660C92">
        <w:rPr>
          <w:rStyle w:val="Ninguno"/>
          <w:rFonts w:asciiTheme="minorHAnsi" w:eastAsia="Calibri" w:hAnsiTheme="minorHAnsi" w:cstheme="minorHAnsi"/>
          <w:color w:val="auto"/>
          <w:u w:color="000000"/>
        </w:rPr>
        <w:t xml:space="preserve"> </w:t>
      </w:r>
      <w:r w:rsidR="00B32BB2" w:rsidRPr="00660C92">
        <w:rPr>
          <w:rStyle w:val="Ninguno"/>
          <w:rFonts w:asciiTheme="minorHAnsi" w:eastAsia="Calibri" w:hAnsiTheme="minorHAnsi" w:cstheme="minorHAnsi"/>
          <w:color w:val="auto"/>
          <w:u w:color="000000"/>
        </w:rPr>
        <w:t>problemática del ser humano. Los artistas se expresan a través de su obra</w:t>
      </w:r>
      <w:r w:rsidR="00660C92" w:rsidRPr="00660C92">
        <w:rPr>
          <w:rStyle w:val="Ninguno"/>
          <w:rFonts w:asciiTheme="minorHAnsi" w:eastAsia="Calibri" w:hAnsiTheme="minorHAnsi" w:cstheme="minorHAnsi"/>
          <w:color w:val="auto"/>
          <w:u w:color="000000"/>
        </w:rPr>
        <w:t xml:space="preserve"> y</w:t>
      </w:r>
      <w:r w:rsidR="00B32BB2" w:rsidRPr="00660C92">
        <w:rPr>
          <w:rStyle w:val="Ninguno"/>
          <w:rFonts w:asciiTheme="minorHAnsi" w:eastAsia="Calibri" w:hAnsiTheme="minorHAnsi" w:cstheme="minorHAnsi"/>
          <w:color w:val="auto"/>
          <w:u w:color="000000"/>
        </w:rPr>
        <w:t xml:space="preserve"> de</w:t>
      </w:r>
      <w:r w:rsidR="00ED0D56" w:rsidRPr="00660C92">
        <w:rPr>
          <w:rStyle w:val="Ninguno"/>
          <w:rFonts w:asciiTheme="minorHAnsi" w:eastAsia="Calibri" w:hAnsiTheme="minorHAnsi" w:cstheme="minorHAnsi"/>
          <w:color w:val="auto"/>
          <w:u w:color="000000"/>
        </w:rPr>
        <w:t xml:space="preserve"> </w:t>
      </w:r>
      <w:r w:rsidR="00B32BB2" w:rsidRPr="00660C92">
        <w:rPr>
          <w:rStyle w:val="Ninguno"/>
          <w:rFonts w:asciiTheme="minorHAnsi" w:eastAsia="Calibri" w:hAnsiTheme="minorHAnsi" w:cstheme="minorHAnsi"/>
          <w:color w:val="auto"/>
          <w:u w:color="000000"/>
        </w:rPr>
        <w:t>alguna forma cuestionan el mundo</w:t>
      </w:r>
      <w:r w:rsidR="00660C92" w:rsidRPr="00660C92">
        <w:rPr>
          <w:rStyle w:val="Ninguno"/>
          <w:rFonts w:asciiTheme="minorHAnsi" w:eastAsia="Calibri" w:hAnsiTheme="minorHAnsi" w:cstheme="minorHAnsi"/>
          <w:color w:val="auto"/>
          <w:u w:color="000000"/>
        </w:rPr>
        <w:t xml:space="preserve">. Y en ese sentido, BIENALSUR </w:t>
      </w:r>
      <w:r w:rsidR="00B32BB2" w:rsidRPr="00660C92">
        <w:rPr>
          <w:rStyle w:val="Ninguno"/>
          <w:rFonts w:asciiTheme="minorHAnsi" w:eastAsia="Calibri" w:hAnsiTheme="minorHAnsi" w:cstheme="minorHAnsi"/>
          <w:color w:val="auto"/>
          <w:u w:color="000000"/>
        </w:rPr>
        <w:t>es una invitación a pensar</w:t>
      </w:r>
      <w:r w:rsidR="00660C92" w:rsidRPr="00660C92">
        <w:rPr>
          <w:rStyle w:val="Ninguno"/>
          <w:rFonts w:asciiTheme="minorHAnsi" w:eastAsia="Calibri" w:hAnsiTheme="minorHAnsi" w:cstheme="minorHAnsi"/>
          <w:color w:val="auto"/>
          <w:u w:color="000000"/>
        </w:rPr>
        <w:t>, al crear un canal de comunicación entre países, y que busca alcanzar todos los públicos”.</w:t>
      </w:r>
    </w:p>
    <w:p w:rsidR="003C28D6" w:rsidRPr="00660C92" w:rsidRDefault="00A9280A" w:rsidP="00660C92">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Para </w:t>
      </w:r>
      <w:r w:rsidRPr="00660C92">
        <w:rPr>
          <w:rStyle w:val="Ninguno"/>
          <w:rFonts w:asciiTheme="minorHAnsi" w:eastAsia="Calibri" w:hAnsiTheme="minorHAnsi" w:cstheme="minorHAnsi"/>
          <w:b/>
          <w:bCs/>
          <w:color w:val="auto"/>
          <w:u w:color="000000"/>
        </w:rPr>
        <w:t xml:space="preserve">Diana Wechsler, </w:t>
      </w:r>
      <w:r w:rsidRPr="00660C92">
        <w:rPr>
          <w:rStyle w:val="Ninguno"/>
          <w:rFonts w:asciiTheme="minorHAnsi" w:eastAsia="Calibri" w:hAnsiTheme="minorHAnsi" w:cstheme="minorHAnsi"/>
          <w:color w:val="auto"/>
          <w:u w:color="000000"/>
        </w:rPr>
        <w:t>directora artístico-académica de BIENALSUR: “</w:t>
      </w:r>
      <w:r w:rsidR="003C28D6" w:rsidRPr="00660C92">
        <w:rPr>
          <w:rStyle w:val="Ninguno"/>
          <w:rFonts w:asciiTheme="minorHAnsi" w:eastAsia="Calibri" w:hAnsiTheme="minorHAnsi" w:cstheme="minorHAnsi"/>
          <w:color w:val="auto"/>
          <w:u w:color="000000"/>
        </w:rPr>
        <w:t>Esta bienal busca hacer de cada espacio del arte un espacio de pensamiento, un sitio para la emergencia de ideas y propuestas destinadas a ofrecer otras configuraciones del mundo contemporáneo. BIENALSUR  construye un territorio que describe una nueva cartografía y propone una plataforma constituida de manera asociativa y colaborativa”.</w:t>
      </w:r>
    </w:p>
    <w:p w:rsidR="003A7BD4" w:rsidRPr="0066187C" w:rsidRDefault="003A7BD4" w:rsidP="00660C92">
      <w:pPr>
        <w:spacing w:line="360" w:lineRule="auto"/>
        <w:ind w:firstLine="720"/>
        <w:jc w:val="both"/>
        <w:rPr>
          <w:rFonts w:asciiTheme="minorHAnsi" w:eastAsia="Calibri" w:hAnsiTheme="minorHAnsi" w:cstheme="minorHAnsi"/>
          <w:color w:val="FF0000"/>
        </w:rPr>
      </w:pPr>
      <w:r w:rsidRPr="00660C92">
        <w:rPr>
          <w:rFonts w:asciiTheme="minorHAnsi" w:eastAsia="Calibri" w:hAnsiTheme="minorHAnsi" w:cstheme="minorHAnsi"/>
          <w:color w:val="auto"/>
        </w:rPr>
        <w:lastRenderedPageBreak/>
        <w:t xml:space="preserve">El abanico de propuestas artísticas de BIENALSUR continúa </w:t>
      </w:r>
      <w:r w:rsidR="00660C92" w:rsidRPr="00660C92">
        <w:rPr>
          <w:rFonts w:asciiTheme="minorHAnsi" w:eastAsia="Calibri" w:hAnsiTheme="minorHAnsi" w:cstheme="minorHAnsi"/>
          <w:color w:val="auto"/>
        </w:rPr>
        <w:t xml:space="preserve">del 22 al 29 de junio, en la ciudad de Buenos Aires, donde este evento cultural alcanzará </w:t>
      </w:r>
      <w:r w:rsidRPr="00660C92">
        <w:rPr>
          <w:rFonts w:asciiTheme="minorHAnsi" w:eastAsia="Calibri" w:hAnsiTheme="minorHAnsi" w:cstheme="minorHAnsi"/>
          <w:color w:val="auto"/>
        </w:rPr>
        <w:t>su punto de mayor intensidad</w:t>
      </w:r>
      <w:r w:rsidR="00660C92" w:rsidRPr="00660C92">
        <w:rPr>
          <w:rFonts w:asciiTheme="minorHAnsi" w:eastAsia="Calibri" w:hAnsiTheme="minorHAnsi" w:cstheme="minorHAnsi"/>
          <w:color w:val="auto"/>
        </w:rPr>
        <w:t xml:space="preserve">, </w:t>
      </w:r>
      <w:r w:rsidRPr="00660C92">
        <w:rPr>
          <w:rFonts w:asciiTheme="minorHAnsi" w:eastAsia="Calibri" w:hAnsiTheme="minorHAnsi" w:cstheme="minorHAnsi"/>
          <w:color w:val="auto"/>
        </w:rPr>
        <w:t>dada la alta concentración de proyectos y sedes</w:t>
      </w:r>
      <w:r w:rsidR="00660C92" w:rsidRPr="00660C92">
        <w:rPr>
          <w:rFonts w:asciiTheme="minorHAnsi" w:eastAsia="Calibri" w:hAnsiTheme="minorHAnsi" w:cstheme="minorHAnsi"/>
          <w:color w:val="auto"/>
        </w:rPr>
        <w:t xml:space="preserve">. </w:t>
      </w:r>
      <w:r w:rsidR="0066187C">
        <w:rPr>
          <w:rFonts w:asciiTheme="minorHAnsi" w:eastAsia="Calibri" w:hAnsiTheme="minorHAnsi" w:cstheme="minorHAnsi"/>
          <w:color w:val="auto"/>
        </w:rPr>
        <w:t xml:space="preserve">Resultado del diálogo </w:t>
      </w:r>
      <w:r w:rsidR="009569D4">
        <w:rPr>
          <w:rFonts w:asciiTheme="minorHAnsi" w:eastAsia="Calibri" w:hAnsiTheme="minorHAnsi" w:cstheme="minorHAnsi"/>
          <w:color w:val="auto"/>
        </w:rPr>
        <w:t>entre BIENALSUR,</w:t>
      </w:r>
      <w:r w:rsidR="0066187C">
        <w:rPr>
          <w:rFonts w:asciiTheme="minorHAnsi" w:eastAsia="Calibri" w:hAnsiTheme="minorHAnsi" w:cstheme="minorHAnsi"/>
          <w:color w:val="auto"/>
        </w:rPr>
        <w:t xml:space="preserve"> museos, instituciones y </w:t>
      </w:r>
      <w:r w:rsidRPr="00660C92">
        <w:rPr>
          <w:rFonts w:asciiTheme="minorHAnsi" w:eastAsia="Calibri" w:hAnsiTheme="minorHAnsi" w:cstheme="minorHAnsi"/>
          <w:color w:val="auto"/>
        </w:rPr>
        <w:t>centros culturales</w:t>
      </w:r>
      <w:r w:rsidR="0066187C">
        <w:rPr>
          <w:rFonts w:asciiTheme="minorHAnsi" w:eastAsia="Calibri" w:hAnsiTheme="minorHAnsi" w:cstheme="minorHAnsi"/>
          <w:color w:val="auto"/>
        </w:rPr>
        <w:t xml:space="preserve"> de </w:t>
      </w:r>
      <w:r w:rsidR="009569D4">
        <w:rPr>
          <w:rFonts w:asciiTheme="minorHAnsi" w:eastAsia="Calibri" w:hAnsiTheme="minorHAnsi" w:cstheme="minorHAnsi"/>
          <w:color w:val="auto"/>
        </w:rPr>
        <w:t>la Ciudad</w:t>
      </w:r>
      <w:r w:rsidRPr="00660C92">
        <w:rPr>
          <w:rFonts w:asciiTheme="minorHAnsi" w:eastAsia="Calibri" w:hAnsiTheme="minorHAnsi" w:cstheme="minorHAnsi"/>
          <w:color w:val="auto"/>
        </w:rPr>
        <w:t xml:space="preserve"> </w:t>
      </w:r>
      <w:r w:rsidR="0066187C">
        <w:rPr>
          <w:rFonts w:asciiTheme="minorHAnsi" w:eastAsia="Calibri" w:hAnsiTheme="minorHAnsi" w:cstheme="minorHAnsi"/>
          <w:color w:val="auto"/>
        </w:rPr>
        <w:t>se verán muestras e intervenciones</w:t>
      </w:r>
      <w:r w:rsidR="00031E20" w:rsidRPr="00660C92">
        <w:rPr>
          <w:rFonts w:asciiTheme="minorHAnsi" w:eastAsia="Calibri" w:hAnsiTheme="minorHAnsi" w:cstheme="minorHAnsi"/>
          <w:color w:val="auto"/>
        </w:rPr>
        <w:t xml:space="preserve"> de artistas de Argentina, A</w:t>
      </w:r>
      <w:r w:rsidR="00031E20" w:rsidRPr="00660C92">
        <w:rPr>
          <w:rFonts w:asciiTheme="minorHAnsi" w:hAnsiTheme="minorHAnsi" w:cstheme="minorHAnsi"/>
          <w:color w:val="auto"/>
          <w:shd w:val="clear" w:color="auto" w:fill="FFFFFF"/>
        </w:rPr>
        <w:t xml:space="preserve">rabia Saudita, Francia, Marruecos, Irán, España y Brasil, entre otros, </w:t>
      </w:r>
      <w:r w:rsidRPr="00660C92">
        <w:rPr>
          <w:rFonts w:asciiTheme="minorHAnsi" w:eastAsia="Calibri" w:hAnsiTheme="minorHAnsi" w:cstheme="minorHAnsi"/>
          <w:color w:val="auto"/>
        </w:rPr>
        <w:t>una programación artística abigarrada, excepcional, gratuita y con un atractivo ineludible en el calendario cultural local, que continuará hasta noviembre.</w:t>
      </w:r>
      <w:r w:rsidR="0066187C">
        <w:rPr>
          <w:rFonts w:asciiTheme="minorHAnsi" w:eastAsia="Calibri" w:hAnsiTheme="minorHAnsi" w:cstheme="minorHAnsi"/>
          <w:color w:val="auto"/>
        </w:rPr>
        <w:t xml:space="preserve"> </w:t>
      </w:r>
    </w:p>
    <w:p w:rsidR="00EC7AA0" w:rsidRDefault="00D83CE7" w:rsidP="00660C92">
      <w:pPr>
        <w:spacing w:line="360" w:lineRule="auto"/>
        <w:ind w:firstLine="708"/>
        <w:jc w:val="both"/>
        <w:rPr>
          <w:rFonts w:asciiTheme="minorHAnsi" w:eastAsia="Calibri" w:hAnsiTheme="minorHAnsi" w:cstheme="minorHAnsi"/>
          <w:color w:val="auto"/>
        </w:rPr>
      </w:pPr>
      <w:r w:rsidRPr="00660C92">
        <w:rPr>
          <w:rFonts w:asciiTheme="minorHAnsi" w:eastAsia="Calibri" w:hAnsiTheme="minorHAnsi" w:cstheme="minorHAnsi"/>
          <w:color w:val="auto"/>
        </w:rPr>
        <w:t>Más tarde</w:t>
      </w:r>
      <w:r w:rsidR="003A7BD4" w:rsidRPr="00660C92">
        <w:rPr>
          <w:rFonts w:asciiTheme="minorHAnsi" w:eastAsia="Calibri" w:hAnsiTheme="minorHAnsi" w:cstheme="minorHAnsi"/>
          <w:color w:val="auto"/>
        </w:rPr>
        <w:t xml:space="preserve">, seguirán sumándose </w:t>
      </w:r>
      <w:r w:rsidR="00660C92" w:rsidRPr="00660C92">
        <w:rPr>
          <w:rFonts w:asciiTheme="minorHAnsi" w:eastAsia="Calibri" w:hAnsiTheme="minorHAnsi" w:cstheme="minorHAnsi"/>
          <w:color w:val="auto"/>
        </w:rPr>
        <w:t>inauguraciones</w:t>
      </w:r>
      <w:r w:rsidR="006253DB" w:rsidRPr="00660C92">
        <w:rPr>
          <w:rFonts w:asciiTheme="minorHAnsi" w:eastAsia="Calibri" w:hAnsiTheme="minorHAnsi" w:cstheme="minorHAnsi"/>
          <w:color w:val="auto"/>
        </w:rPr>
        <w:t xml:space="preserve"> de BIENALSUR</w:t>
      </w:r>
      <w:r w:rsidR="003A7BD4" w:rsidRPr="00660C92">
        <w:rPr>
          <w:rFonts w:asciiTheme="minorHAnsi" w:eastAsia="Calibri" w:hAnsiTheme="minorHAnsi" w:cstheme="minorHAnsi"/>
          <w:color w:val="auto"/>
        </w:rPr>
        <w:t xml:space="preserve"> </w:t>
      </w:r>
      <w:r w:rsidR="00660C92" w:rsidRPr="00660C92">
        <w:rPr>
          <w:rFonts w:asciiTheme="minorHAnsi" w:eastAsia="Calibri" w:hAnsiTheme="minorHAnsi" w:cstheme="minorHAnsi"/>
          <w:color w:val="auto"/>
        </w:rPr>
        <w:t xml:space="preserve">2019 </w:t>
      </w:r>
      <w:r w:rsidR="003A7BD4" w:rsidRPr="00660C92">
        <w:rPr>
          <w:rFonts w:asciiTheme="minorHAnsi" w:eastAsia="Calibri" w:hAnsiTheme="minorHAnsi" w:cstheme="minorHAnsi"/>
          <w:color w:val="auto"/>
        </w:rPr>
        <w:t xml:space="preserve">en Asunción, Río de Janeiro, Santiago de Chile, Lima, La Paz, además de las sedes en Francia, Italia, España, Marruecos, México, Costa Rica. </w:t>
      </w:r>
    </w:p>
    <w:p w:rsidR="00660C92" w:rsidRPr="00660C92" w:rsidRDefault="00660C92" w:rsidP="00660C92">
      <w:pPr>
        <w:spacing w:line="360" w:lineRule="auto"/>
        <w:ind w:firstLine="708"/>
        <w:jc w:val="both"/>
        <w:rPr>
          <w:rStyle w:val="Ninguno"/>
          <w:rFonts w:asciiTheme="minorHAnsi" w:eastAsia="Calibri" w:hAnsiTheme="minorHAnsi" w:cstheme="minorHAnsi"/>
          <w:color w:val="auto"/>
          <w:lang w:val="es-AR"/>
        </w:rPr>
      </w:pPr>
    </w:p>
    <w:p w:rsidR="00E87625" w:rsidRPr="00660C92" w:rsidRDefault="00E87625" w:rsidP="00660C92">
      <w:pPr>
        <w:pStyle w:val="Cuerpodetexto"/>
        <w:spacing w:after="0" w:line="360" w:lineRule="auto"/>
        <w:ind w:firstLine="708"/>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 xml:space="preserve">La </w:t>
      </w:r>
      <w:r w:rsidRPr="00660C92">
        <w:rPr>
          <w:rStyle w:val="Ninguno"/>
          <w:rFonts w:asciiTheme="minorHAnsi" w:eastAsia="Calibri" w:hAnsiTheme="minorHAnsi" w:cstheme="minorHAnsi"/>
          <w:b/>
          <w:bCs/>
          <w:color w:val="auto"/>
          <w:u w:color="000000"/>
        </w:rPr>
        <w:t>agenda de BIENALSUR 2019</w:t>
      </w:r>
      <w:r w:rsidRPr="00660C92">
        <w:rPr>
          <w:rStyle w:val="Ninguno"/>
          <w:rFonts w:asciiTheme="minorHAnsi" w:eastAsia="Calibri" w:hAnsiTheme="minorHAnsi" w:cstheme="minorHAnsi"/>
          <w:color w:val="auto"/>
          <w:u w:color="000000"/>
        </w:rPr>
        <w:t xml:space="preserve"> podrá consultarse en </w:t>
      </w:r>
      <w:hyperlink r:id="rId9" w:history="1">
        <w:r w:rsidRPr="00660C92">
          <w:rPr>
            <w:rStyle w:val="Hyperlink0"/>
            <w:rFonts w:asciiTheme="minorHAnsi" w:hAnsiTheme="minorHAnsi" w:cstheme="minorHAnsi"/>
            <w:color w:val="auto"/>
          </w:rPr>
          <w:t>www.bienalsur.org</w:t>
        </w:r>
      </w:hyperlink>
      <w:r w:rsidRPr="00660C92">
        <w:rPr>
          <w:rStyle w:val="Ninguno"/>
          <w:rFonts w:asciiTheme="minorHAnsi" w:eastAsia="Calibri" w:hAnsiTheme="minorHAnsi" w:cstheme="minorHAnsi"/>
          <w:color w:val="auto"/>
          <w:u w:color="000000"/>
        </w:rPr>
        <w:t>.</w:t>
      </w:r>
    </w:p>
    <w:p w:rsidR="00660C92" w:rsidRDefault="00660C92" w:rsidP="00660C92">
      <w:pPr>
        <w:widowControl/>
        <w:spacing w:after="200" w:line="360" w:lineRule="auto"/>
        <w:rPr>
          <w:rStyle w:val="Ninguno"/>
          <w:rFonts w:asciiTheme="minorHAnsi" w:eastAsia="Calibri" w:hAnsiTheme="minorHAnsi" w:cstheme="minorHAnsi"/>
          <w:b/>
          <w:bCs/>
          <w:color w:val="auto"/>
          <w:u w:color="000000"/>
        </w:rPr>
      </w:pPr>
    </w:p>
    <w:p w:rsidR="00E87625" w:rsidRPr="00660C92" w:rsidRDefault="00E87625" w:rsidP="00660C92">
      <w:pPr>
        <w:widowControl/>
        <w:spacing w:after="200" w:line="360" w:lineRule="auto"/>
        <w:jc w:val="center"/>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ACERCA DE BIENALSUR</w:t>
      </w:r>
    </w:p>
    <w:p w:rsidR="00E87625" w:rsidRPr="00660C92" w:rsidRDefault="00E87625" w:rsidP="00660C92">
      <w:pPr>
        <w:pStyle w:val="Cuerpodetexto"/>
        <w:spacing w:before="120" w:after="0" w:line="360" w:lineRule="auto"/>
        <w:jc w:val="both"/>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color w:val="auto"/>
          <w:u w:color="000000"/>
        </w:rPr>
        <w:t>La segunda edición de BIENALSUR, la Bienal Internacional de Arte Contemporáneo de América del Sur se realizará de mayo a noviembre de 2019 con exposiciones simultáneas de más de 400 artistas distribuidas en 43 ciudades de una veintena de países. La vibrante oferta artística se desplegará en más de cien sedes entre museos, centros culturales, instituciones y zonas emblemáticas del espacio público, con la premisa de acercar a todo público y de manera gratuita a las más diversas manifestaciones artísticas contemporáneas. Organizada por la Universidad Nacional de Tres de Febrero (UNTREF), BIENALSUR se realizó por primera vez en 2017, en simultáneo en más de 30 ciudades de 15 países del mundo, que reunieron exposiciones de más de 350 artistas y curadores de los cinco continentes, con la intención de generar una red global de colaboración asociativa institucional que elimine distancias y fronteras, y reivindique la singularidad en la diversidad.</w:t>
      </w:r>
    </w:p>
    <w:p w:rsidR="00B32BB2" w:rsidRPr="00660C92" w:rsidRDefault="00B32BB2" w:rsidP="00660C92">
      <w:pPr>
        <w:pStyle w:val="Cuerpodetexto"/>
        <w:spacing w:before="120" w:after="0" w:line="360" w:lineRule="auto"/>
        <w:jc w:val="both"/>
        <w:rPr>
          <w:rFonts w:asciiTheme="minorHAnsi" w:eastAsia="Calibri" w:hAnsiTheme="minorHAnsi" w:cstheme="minorHAnsi"/>
          <w:color w:val="auto"/>
          <w:u w:color="000000"/>
          <w:lang w:val="es-ES_tradnl"/>
        </w:rPr>
      </w:pPr>
    </w:p>
    <w:p w:rsidR="00660C92" w:rsidRDefault="00660C92" w:rsidP="00660C92">
      <w:pPr>
        <w:pStyle w:val="Cuerpodetexto"/>
        <w:spacing w:before="120" w:after="0" w:line="360" w:lineRule="auto"/>
        <w:rPr>
          <w:rStyle w:val="Ninguno"/>
          <w:rFonts w:asciiTheme="minorHAnsi" w:eastAsia="Calibri" w:hAnsiTheme="minorHAnsi" w:cstheme="minorHAnsi"/>
          <w:b/>
          <w:bCs/>
          <w:color w:val="auto"/>
          <w:u w:val="single" w:color="BD9400"/>
        </w:rPr>
      </w:pPr>
    </w:p>
    <w:p w:rsidR="00660C92" w:rsidRDefault="00660C92" w:rsidP="00660C92">
      <w:pPr>
        <w:pStyle w:val="Cuerpodetexto"/>
        <w:spacing w:before="120" w:after="0" w:line="360" w:lineRule="auto"/>
        <w:rPr>
          <w:rStyle w:val="Ninguno"/>
          <w:rFonts w:asciiTheme="minorHAnsi" w:eastAsia="Calibri" w:hAnsiTheme="minorHAnsi" w:cstheme="minorHAnsi"/>
          <w:b/>
          <w:bCs/>
          <w:color w:val="auto"/>
          <w:u w:val="single" w:color="BD94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color w:val="auto"/>
          <w:u w:color="000000"/>
        </w:rPr>
      </w:pPr>
      <w:r w:rsidRPr="00660C92">
        <w:rPr>
          <w:rStyle w:val="Ninguno"/>
          <w:rFonts w:asciiTheme="minorHAnsi" w:eastAsia="Calibri" w:hAnsiTheme="minorHAnsi" w:cstheme="minorHAnsi"/>
          <w:b/>
          <w:bCs/>
          <w:color w:val="auto"/>
          <w:u w:val="single" w:color="BD9400"/>
        </w:rPr>
        <w:t xml:space="preserve">PRENSA </w:t>
      </w:r>
      <w:r w:rsidRPr="00660C92">
        <w:rPr>
          <w:rStyle w:val="Ninguno"/>
          <w:rFonts w:asciiTheme="minorHAnsi" w:eastAsia="Calibri" w:hAnsiTheme="minorHAnsi" w:cstheme="minorHAnsi"/>
          <w:color w:val="auto"/>
          <w:u w:color="000000"/>
        </w:rPr>
        <w:t xml:space="preserve">| Toda la información sobre </w:t>
      </w:r>
      <w:r w:rsidRPr="00660C92">
        <w:rPr>
          <w:rStyle w:val="Ninguno"/>
          <w:rFonts w:asciiTheme="minorHAnsi" w:eastAsia="Calibri" w:hAnsiTheme="minorHAnsi" w:cstheme="minorHAnsi"/>
          <w:b/>
          <w:bCs/>
          <w:color w:val="auto"/>
          <w:u w:color="000000"/>
        </w:rPr>
        <w:t>BIENALSUR 2019</w:t>
      </w:r>
      <w:r w:rsidRPr="00660C92">
        <w:rPr>
          <w:rStyle w:val="Ninguno"/>
          <w:rFonts w:asciiTheme="minorHAnsi" w:eastAsia="Calibri" w:hAnsiTheme="minorHAnsi" w:cstheme="minorHAnsi"/>
          <w:color w:val="auto"/>
          <w:u w:color="000000"/>
        </w:rPr>
        <w:t>, materiales de prensa e imágenes en alta resolución está disponible para descarga desde nuestra página web:</w:t>
      </w:r>
    </w:p>
    <w:p w:rsidR="00E87625" w:rsidRPr="00660C92" w:rsidRDefault="00E87625" w:rsidP="00660C92">
      <w:pPr>
        <w:pStyle w:val="Cuerpodetexto"/>
        <w:spacing w:after="0" w:line="360" w:lineRule="auto"/>
        <w:rPr>
          <w:rFonts w:asciiTheme="minorHAnsi" w:eastAsia="Calibri" w:hAnsiTheme="minorHAnsi" w:cstheme="minorHAnsi"/>
          <w:b/>
          <w:bCs/>
          <w:color w:val="auto"/>
          <w:u w:color="000000"/>
          <w:lang w:val="es-ES_tradnl"/>
        </w:rPr>
      </w:pPr>
      <w:r w:rsidRPr="00660C92">
        <w:rPr>
          <w:rStyle w:val="Ninguno"/>
          <w:rFonts w:asciiTheme="minorHAnsi" w:eastAsia="Calibri" w:hAnsiTheme="minorHAnsi" w:cstheme="minorHAnsi"/>
          <w:b/>
          <w:bCs/>
          <w:color w:val="auto"/>
          <w:u w:color="000000"/>
        </w:rPr>
        <w:t>https://bienalsur.org/es/prensa</w:t>
      </w:r>
    </w:p>
    <w:p w:rsidR="006F7CCD" w:rsidRDefault="006F7CCD" w:rsidP="00660C92">
      <w:pPr>
        <w:pStyle w:val="Cuerpodetexto"/>
        <w:spacing w:before="120" w:after="0" w:line="360" w:lineRule="auto"/>
        <w:rPr>
          <w:rStyle w:val="Ninguno"/>
          <w:rFonts w:asciiTheme="minorHAnsi" w:eastAsia="Calibri" w:hAnsiTheme="minorHAnsi" w:cstheme="minorHAnsi"/>
          <w:b/>
          <w:bCs/>
          <w:color w:val="auto"/>
          <w:u w:color="000000"/>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bookmarkStart w:id="0" w:name="_GoBack"/>
      <w:bookmarkEnd w:id="0"/>
      <w:r w:rsidRPr="00660C92">
        <w:rPr>
          <w:rStyle w:val="Ninguno"/>
          <w:rFonts w:asciiTheme="minorHAnsi" w:eastAsia="Calibri" w:hAnsiTheme="minorHAnsi" w:cstheme="minorHAnsi"/>
          <w:b/>
          <w:bCs/>
          <w:color w:val="auto"/>
          <w:u w:color="000000"/>
        </w:rPr>
        <w:t>Para más información de prensa</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Claribel Terré Morell</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claribelterre@bienalsur.org</w:t>
      </w:r>
    </w:p>
    <w:p w:rsidR="00E87625" w:rsidRPr="00660C92" w:rsidRDefault="00E87625" w:rsidP="00660C92">
      <w:pPr>
        <w:pStyle w:val="Cuerpodetexto"/>
        <w:spacing w:line="360" w:lineRule="auto"/>
        <w:rPr>
          <w:rFonts w:asciiTheme="minorHAnsi" w:eastAsia="Calibri" w:hAnsiTheme="minorHAnsi" w:cstheme="minorHAnsi"/>
          <w:color w:val="auto"/>
        </w:rPr>
      </w:pP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rPr>
      </w:pPr>
      <w:r w:rsidRPr="00660C92">
        <w:rPr>
          <w:rStyle w:val="Ninguno"/>
          <w:rFonts w:asciiTheme="minorHAnsi" w:eastAsia="Calibri" w:hAnsiTheme="minorHAnsi" w:cstheme="minorHAnsi"/>
          <w:b/>
          <w:bCs/>
          <w:color w:val="auto"/>
          <w:u w:color="000000"/>
        </w:rPr>
        <w:t>BIENALSUR EN REDES</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 xml:space="preserve">Instagram </w:t>
      </w:r>
      <w:r w:rsidRPr="00660C92">
        <w:rPr>
          <w:rStyle w:val="Ninguno"/>
          <w:rFonts w:asciiTheme="minorHAnsi" w:eastAsia="Calibri" w:hAnsiTheme="minorHAnsi" w:cstheme="minorHAnsi"/>
          <w:b/>
          <w:bCs/>
          <w:color w:val="auto"/>
          <w:u w:color="000000"/>
          <w:lang w:val="pt-PT"/>
        </w:rPr>
        <w:t>/bienalsurarte</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Facebook</w:t>
      </w:r>
      <w:r w:rsidRPr="00660C92">
        <w:rPr>
          <w:rStyle w:val="Ninguno"/>
          <w:rFonts w:asciiTheme="minorHAnsi" w:eastAsia="Calibri" w:hAnsiTheme="minorHAnsi" w:cstheme="minorHAnsi"/>
          <w:b/>
          <w:bCs/>
          <w:color w:val="auto"/>
          <w:u w:color="000000"/>
          <w:lang w:val="pt-PT"/>
        </w:rPr>
        <w:t xml:space="preserve"> /BIENALSURarte</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Twitter</w:t>
      </w:r>
      <w:r w:rsidR="00702232" w:rsidRPr="00660C92">
        <w:rPr>
          <w:rStyle w:val="Ninguno"/>
          <w:rFonts w:asciiTheme="minorHAnsi" w:eastAsia="Calibri" w:hAnsiTheme="minorHAnsi" w:cstheme="minorHAnsi"/>
          <w:b/>
          <w:bCs/>
          <w:color w:val="auto"/>
          <w:u w:color="000000"/>
          <w:lang w:val="pt-PT"/>
        </w:rPr>
        <w:t xml:space="preserve"> /BIENALSUR</w:t>
      </w:r>
      <w:r w:rsidRPr="00660C92">
        <w:rPr>
          <w:rStyle w:val="Ninguno"/>
          <w:rFonts w:asciiTheme="minorHAnsi" w:eastAsia="Calibri" w:hAnsiTheme="minorHAnsi" w:cstheme="minorHAnsi"/>
          <w:b/>
          <w:bCs/>
          <w:color w:val="auto"/>
          <w:u w:color="000000"/>
          <w:lang w:val="pt-PT"/>
        </w:rPr>
        <w:t>arte</w:t>
      </w:r>
    </w:p>
    <w:p w:rsidR="00E87625" w:rsidRPr="00660C92" w:rsidRDefault="00E87625" w:rsidP="00660C92">
      <w:pPr>
        <w:pStyle w:val="Cuerpodetexto"/>
        <w:spacing w:before="120" w:after="0" w:line="360" w:lineRule="auto"/>
        <w:rPr>
          <w:rStyle w:val="Ninguno"/>
          <w:rFonts w:asciiTheme="minorHAnsi" w:eastAsia="Calibri" w:hAnsiTheme="minorHAnsi" w:cstheme="minorHAnsi"/>
          <w:b/>
          <w:bCs/>
          <w:color w:val="auto"/>
          <w:u w:color="000000"/>
          <w:lang w:val="pt-PT"/>
        </w:rPr>
      </w:pPr>
      <w:r w:rsidRPr="00660C92">
        <w:rPr>
          <w:rStyle w:val="Ninguno"/>
          <w:rFonts w:asciiTheme="minorHAnsi" w:eastAsia="Calibri" w:hAnsiTheme="minorHAnsi" w:cstheme="minorHAnsi"/>
          <w:color w:val="auto"/>
          <w:u w:color="000000"/>
          <w:lang w:val="pt-PT"/>
        </w:rPr>
        <w:t>Youtube</w:t>
      </w:r>
      <w:r w:rsidR="00702232" w:rsidRPr="00660C92">
        <w:rPr>
          <w:rStyle w:val="Ninguno"/>
          <w:rFonts w:asciiTheme="minorHAnsi" w:eastAsia="Calibri" w:hAnsiTheme="minorHAnsi" w:cstheme="minorHAnsi"/>
          <w:b/>
          <w:bCs/>
          <w:color w:val="auto"/>
          <w:u w:color="000000"/>
          <w:lang w:val="pt-PT"/>
        </w:rPr>
        <w:t xml:space="preserve"> /BIENALSUR</w:t>
      </w:r>
      <w:r w:rsidRPr="00660C92">
        <w:rPr>
          <w:rStyle w:val="Ninguno"/>
          <w:rFonts w:asciiTheme="minorHAnsi" w:eastAsia="Calibri" w:hAnsiTheme="minorHAnsi" w:cstheme="minorHAnsi"/>
          <w:b/>
          <w:bCs/>
          <w:color w:val="auto"/>
          <w:u w:color="000000"/>
          <w:lang w:val="pt-PT"/>
        </w:rPr>
        <w:t>arte</w:t>
      </w:r>
    </w:p>
    <w:p w:rsidR="00E87625" w:rsidRPr="00660C92" w:rsidRDefault="00E87625" w:rsidP="00660C92">
      <w:pPr>
        <w:pStyle w:val="Cuerpo"/>
        <w:spacing w:line="360" w:lineRule="auto"/>
        <w:jc w:val="both"/>
        <w:rPr>
          <w:rFonts w:asciiTheme="minorHAnsi" w:hAnsiTheme="minorHAnsi" w:cstheme="minorHAnsi"/>
          <w:color w:val="auto"/>
          <w:sz w:val="24"/>
          <w:szCs w:val="24"/>
        </w:rPr>
      </w:pPr>
    </w:p>
    <w:p w:rsidR="00E87625" w:rsidRPr="00660C92" w:rsidRDefault="00E87625" w:rsidP="00660C92">
      <w:pPr>
        <w:pStyle w:val="Cuerpo"/>
        <w:spacing w:line="360" w:lineRule="auto"/>
        <w:jc w:val="both"/>
        <w:rPr>
          <w:rFonts w:asciiTheme="minorHAnsi" w:hAnsiTheme="minorHAnsi" w:cstheme="minorHAnsi"/>
          <w:color w:val="auto"/>
          <w:sz w:val="24"/>
          <w:szCs w:val="24"/>
        </w:rPr>
      </w:pPr>
      <w:r w:rsidRPr="00660C92">
        <w:rPr>
          <w:rStyle w:val="Ninguno"/>
          <w:rFonts w:asciiTheme="minorHAnsi" w:hAnsiTheme="minorHAnsi" w:cstheme="minorHAnsi"/>
          <w:color w:val="auto"/>
          <w:sz w:val="24"/>
          <w:szCs w:val="24"/>
        </w:rPr>
        <w:t xml:space="preserve">Al publicar en redes contenido durante BIENALSUR, sugerimos utilizar los siguientes </w:t>
      </w:r>
      <w:r w:rsidRPr="00660C92">
        <w:rPr>
          <w:rStyle w:val="Ninguno"/>
          <w:rFonts w:asciiTheme="minorHAnsi" w:hAnsiTheme="minorHAnsi" w:cstheme="minorHAnsi"/>
          <w:b/>
          <w:bCs/>
          <w:color w:val="auto"/>
          <w:sz w:val="24"/>
          <w:szCs w:val="24"/>
          <w:lang w:val="de-DE"/>
        </w:rPr>
        <w:t>hashtags</w:t>
      </w:r>
      <w:r w:rsidRPr="00660C92">
        <w:rPr>
          <w:rStyle w:val="Ninguno"/>
          <w:rFonts w:asciiTheme="minorHAnsi" w:hAnsiTheme="minorHAnsi" w:cstheme="minorHAnsi"/>
          <w:color w:val="auto"/>
          <w:sz w:val="24"/>
          <w:szCs w:val="24"/>
        </w:rPr>
        <w:t>:</w:t>
      </w:r>
    </w:p>
    <w:p w:rsidR="00E87625" w:rsidRPr="00660C92" w:rsidRDefault="00E87625" w:rsidP="00660C92">
      <w:pPr>
        <w:pStyle w:val="Cuerpo"/>
        <w:spacing w:line="360" w:lineRule="auto"/>
        <w:jc w:val="both"/>
        <w:rPr>
          <w:rStyle w:val="Ninguno"/>
          <w:rFonts w:asciiTheme="minorHAnsi" w:hAnsiTheme="minorHAnsi" w:cstheme="minorHAnsi"/>
          <w:color w:val="auto"/>
          <w:sz w:val="24"/>
          <w:szCs w:val="24"/>
        </w:rPr>
      </w:pPr>
      <w:r w:rsidRPr="00660C92">
        <w:rPr>
          <w:rStyle w:val="Ninguno"/>
          <w:rFonts w:asciiTheme="minorHAnsi" w:hAnsiTheme="minorHAnsi" w:cstheme="minorHAnsi"/>
          <w:color w:val="auto"/>
          <w:sz w:val="24"/>
          <w:szCs w:val="24"/>
          <w:lang w:val="de-DE"/>
        </w:rPr>
        <w:t xml:space="preserve">#BIENALSUR </w:t>
      </w:r>
    </w:p>
    <w:p w:rsidR="00E87625" w:rsidRPr="00660C92" w:rsidRDefault="00E87625" w:rsidP="00660C92">
      <w:pPr>
        <w:pStyle w:val="Cuerpo"/>
        <w:spacing w:line="360" w:lineRule="auto"/>
        <w:jc w:val="both"/>
        <w:rPr>
          <w:rStyle w:val="Ninguno"/>
          <w:rFonts w:asciiTheme="minorHAnsi" w:hAnsiTheme="minorHAnsi" w:cstheme="minorHAnsi"/>
          <w:color w:val="auto"/>
          <w:sz w:val="24"/>
          <w:szCs w:val="24"/>
        </w:rPr>
      </w:pPr>
      <w:r w:rsidRPr="00660C92">
        <w:rPr>
          <w:rStyle w:val="Ninguno"/>
          <w:rFonts w:asciiTheme="minorHAnsi" w:hAnsiTheme="minorHAnsi" w:cstheme="minorHAnsi"/>
          <w:color w:val="auto"/>
          <w:sz w:val="24"/>
          <w:szCs w:val="24"/>
          <w:lang w:val="da-DK"/>
        </w:rPr>
        <w:t>#BIENALSUR2019</w:t>
      </w:r>
    </w:p>
    <w:p w:rsidR="00E87625" w:rsidRPr="00660C92" w:rsidRDefault="00E87625" w:rsidP="00660C92">
      <w:pPr>
        <w:pStyle w:val="Cuerpo"/>
        <w:spacing w:line="360" w:lineRule="auto"/>
        <w:jc w:val="both"/>
        <w:rPr>
          <w:rFonts w:asciiTheme="minorHAnsi" w:hAnsiTheme="minorHAnsi" w:cstheme="minorHAnsi"/>
          <w:color w:val="auto"/>
          <w:sz w:val="24"/>
          <w:szCs w:val="24"/>
        </w:rPr>
      </w:pPr>
      <w:r w:rsidRPr="00660C92">
        <w:rPr>
          <w:rStyle w:val="Ninguno"/>
          <w:rFonts w:asciiTheme="minorHAnsi" w:hAnsiTheme="minorHAnsi" w:cstheme="minorHAnsi"/>
          <w:color w:val="auto"/>
          <w:sz w:val="24"/>
          <w:szCs w:val="24"/>
          <w:lang w:val="de-DE"/>
        </w:rPr>
        <w:t>#ElArteBIENALSUR</w:t>
      </w:r>
    </w:p>
    <w:sectPr w:rsidR="00E87625" w:rsidRPr="00660C92" w:rsidSect="004B62C9">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F79" w:rsidRDefault="00976F79" w:rsidP="00306F11">
      <w:r>
        <w:separator/>
      </w:r>
    </w:p>
  </w:endnote>
  <w:endnote w:type="continuationSeparator" w:id="0">
    <w:p w:rsidR="00976F79" w:rsidRDefault="00976F79" w:rsidP="00306F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iberation Serif">
    <w:altName w:val="Arial"/>
    <w:charset w:val="00"/>
    <w:family w:val="roman"/>
    <w:pitch w:val="variable"/>
  </w:font>
  <w:font w:name="Droid Sans Fallback">
    <w:panose1 w:val="00000000000000000000"/>
    <w:charset w:val="00"/>
    <w:family w:val="roman"/>
    <w:notTrueType/>
    <w:pitch w:val="default"/>
  </w:font>
  <w:font w:name="FreeSans">
    <w:panose1 w:val="00000000000000000000"/>
    <w:charset w:val="00"/>
    <w:family w:val="roman"/>
    <w:notTrueType/>
    <w:pitch w:val="default"/>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Piedepgina"/>
    </w:pPr>
  </w:p>
  <w:p w:rsidR="0084775A" w:rsidRDefault="0084775A">
    <w:pPr>
      <w:pStyle w:val="Piedepgina"/>
    </w:pPr>
    <w:r>
      <w:rPr>
        <w:noProof/>
        <w:lang w:eastAsia="es-AR"/>
      </w:rPr>
      <w:drawing>
        <wp:anchor distT="0" distB="0" distL="114300" distR="114300" simplePos="0" relativeHeight="251665408" behindDoc="1" locked="0" layoutInCell="1" allowOverlap="1" wp14:anchorId="19E1CCF5" wp14:editId="068082F6">
          <wp:simplePos x="0" y="0"/>
          <wp:positionH relativeFrom="column">
            <wp:posOffset>-118110</wp:posOffset>
          </wp:positionH>
          <wp:positionV relativeFrom="paragraph">
            <wp:posOffset>20320</wp:posOffset>
          </wp:positionV>
          <wp:extent cx="1590675" cy="285750"/>
          <wp:effectExtent l="0" t="0" r="9525" b="0"/>
          <wp:wrapTight wrapText="bothSides">
            <wp:wrapPolygon edited="0">
              <wp:start x="0" y="0"/>
              <wp:lineTo x="0" y="20160"/>
              <wp:lineTo x="21471" y="20160"/>
              <wp:lineTo x="21471" y="0"/>
              <wp:lineTo x="0" y="0"/>
            </wp:wrapPolygon>
          </wp:wrapTight>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unnamed (1).png"/>
                  <pic:cNvPicPr/>
                </pic:nvPicPr>
                <pic:blipFill rotWithShape="1">
                  <a:blip r:embed="rId1">
                    <a:extLst>
                      <a:ext uri="{28A0092B-C50C-407E-A947-70E740481C1C}">
                        <a14:useLocalDpi xmlns:a14="http://schemas.microsoft.com/office/drawing/2010/main" val="0"/>
                      </a:ext>
                    </a:extLst>
                  </a:blip>
                  <a:srcRect l="20476" b="63414"/>
                  <a:stretch/>
                </pic:blipFill>
                <pic:spPr bwMode="auto">
                  <a:xfrm>
                    <a:off x="0" y="0"/>
                    <a:ext cx="1590675" cy="285750"/>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F79" w:rsidRDefault="00976F79" w:rsidP="00306F11">
      <w:r>
        <w:separator/>
      </w:r>
    </w:p>
  </w:footnote>
  <w:footnote w:type="continuationSeparator" w:id="0">
    <w:p w:rsidR="00976F79" w:rsidRDefault="00976F79" w:rsidP="00306F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4775A" w:rsidRDefault="0084775A">
    <w:pPr>
      <w:pStyle w:val="Encabezado"/>
    </w:pPr>
    <w:r>
      <w:rPr>
        <w:noProof/>
        <w:lang w:eastAsia="es-AR"/>
      </w:rPr>
      <w:drawing>
        <wp:anchor distT="0" distB="0" distL="114300" distR="114300" simplePos="0" relativeHeight="251667456" behindDoc="1" locked="0" layoutInCell="1" allowOverlap="1" wp14:anchorId="02ADFB89" wp14:editId="67977B2D">
          <wp:simplePos x="0" y="0"/>
          <wp:positionH relativeFrom="margin">
            <wp:posOffset>4723765</wp:posOffset>
          </wp:positionH>
          <wp:positionV relativeFrom="paragraph">
            <wp:posOffset>-314960</wp:posOffset>
          </wp:positionV>
          <wp:extent cx="1303655" cy="1144270"/>
          <wp:effectExtent l="0" t="0" r="0" b="0"/>
          <wp:wrapThrough wrapText="bothSides">
            <wp:wrapPolygon edited="0">
              <wp:start x="0" y="0"/>
              <wp:lineTo x="0" y="21216"/>
              <wp:lineTo x="21148" y="21216"/>
              <wp:lineTo x="21148" y="0"/>
              <wp:lineTo x="0" y="0"/>
            </wp:wrapPolygon>
          </wp:wrapThrough>
          <wp:docPr id="1" name="Imagen 1"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2827" b="51582"/>
                  <a:stretch/>
                </pic:blipFill>
                <pic:spPr bwMode="auto">
                  <a:xfrm>
                    <a:off x="0" y="0"/>
                    <a:ext cx="1303655" cy="1144270"/>
                  </a:xfrm>
                  <a:prstGeom prst="rect">
                    <a:avLst/>
                  </a:prstGeom>
                  <a:noFill/>
                  <a:ln>
                    <a:noFill/>
                  </a:ln>
                  <a:extLst>
                    <a:ext uri="{53640926-AAD7-44D8-BBD7-CCE9431645EC}">
                      <a14:shadowObscured xmlns:a14="http://schemas.microsoft.com/office/drawing/2010/main"/>
                    </a:ext>
                  </a:extLst>
                </pic:spPr>
              </pic:pic>
            </a:graphicData>
          </a:graphic>
        </wp:anchor>
      </w:drawing>
    </w:r>
    <w:r>
      <w:rPr>
        <w:noProof/>
        <w:lang w:eastAsia="es-AR"/>
      </w:rPr>
      <w:drawing>
        <wp:anchor distT="0" distB="0" distL="114300" distR="114300" simplePos="0" relativeHeight="251663360" behindDoc="1" locked="0" layoutInCell="1" allowOverlap="1" wp14:anchorId="395D6756" wp14:editId="4F520DA2">
          <wp:simplePos x="0" y="0"/>
          <wp:positionH relativeFrom="margin">
            <wp:posOffset>-309880</wp:posOffset>
          </wp:positionH>
          <wp:positionV relativeFrom="paragraph">
            <wp:posOffset>-315595</wp:posOffset>
          </wp:positionV>
          <wp:extent cx="1391285" cy="1144270"/>
          <wp:effectExtent l="0" t="0" r="0" b="0"/>
          <wp:wrapThrough wrapText="bothSides">
            <wp:wrapPolygon edited="0">
              <wp:start x="0" y="0"/>
              <wp:lineTo x="0" y="21216"/>
              <wp:lineTo x="21294" y="21216"/>
              <wp:lineTo x="21294" y="0"/>
              <wp:lineTo x="0" y="0"/>
            </wp:wrapPolygon>
          </wp:wrapThrough>
          <wp:docPr id="10" name="Imagen 10" descr="C:\Users\Brenda\AppData\Local\Microsoft\Windows\INetCache\Content.Word\unnam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renda\AppData\Local\Microsoft\Windows\INetCache\Content.Word\unnamed.png"/>
                  <pic:cNvPicPr>
                    <a:picLocks noChangeAspect="1" noChangeArrowheads="1"/>
                  </pic:cNvPicPr>
                </pic:nvPicPr>
                <pic:blipFill rotWithShape="1">
                  <a:blip r:embed="rId1">
                    <a:extLst>
                      <a:ext uri="{28A0092B-C50C-407E-A947-70E740481C1C}">
                        <a14:useLocalDpi xmlns:a14="http://schemas.microsoft.com/office/drawing/2010/main" val="0"/>
                      </a:ext>
                    </a:extLst>
                  </a:blip>
                  <a:srcRect l="314" r="81361" b="51582"/>
                  <a:stretch/>
                </pic:blipFill>
                <pic:spPr bwMode="auto">
                  <a:xfrm>
                    <a:off x="0" y="0"/>
                    <a:ext cx="1391285" cy="1144270"/>
                  </a:xfrm>
                  <a:prstGeom prst="rect">
                    <a:avLst/>
                  </a:prstGeom>
                  <a:noFill/>
                  <a:ln>
                    <a:noFill/>
                  </a:ln>
                  <a:extLst>
                    <a:ext uri="{53640926-AAD7-44D8-BBD7-CCE9431645EC}">
                      <a14:shadowObscured xmlns:a14="http://schemas.microsoft.com/office/drawing/2010/main"/>
                    </a:ext>
                  </a:extLst>
                </pic:spPr>
              </pic:pic>
            </a:graphicData>
          </a:graphic>
        </wp:anchor>
      </w:drawing>
    </w:r>
  </w:p>
  <w:p w:rsidR="0084775A" w:rsidRDefault="0084775A">
    <w:pPr>
      <w:pStyle w:val="Encabezado"/>
    </w:pPr>
  </w:p>
  <w:p w:rsidR="0084775A" w:rsidRDefault="0084775A">
    <w:pPr>
      <w:pStyle w:val="Encabezado"/>
    </w:pPr>
  </w:p>
  <w:p w:rsidR="0084775A" w:rsidRDefault="0084775A">
    <w:pPr>
      <w:pStyle w:val="Encabezado"/>
    </w:pPr>
  </w:p>
  <w:p w:rsidR="0084775A" w:rsidRDefault="0084775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D5A2D"/>
    <w:multiLevelType w:val="hybridMultilevel"/>
    <w:tmpl w:val="AF1C308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nsid w:val="14E8390A"/>
    <w:multiLevelType w:val="multilevel"/>
    <w:tmpl w:val="C6346FC2"/>
    <w:lvl w:ilvl="0">
      <w:start w:val="1"/>
      <w:numFmt w:val="bullet"/>
      <w:lvlText w:val=""/>
      <w:lvlJc w:val="left"/>
      <w:pPr>
        <w:tabs>
          <w:tab w:val="num" w:pos="1070"/>
        </w:tabs>
        <w:ind w:left="1070" w:hanging="360"/>
      </w:pPr>
      <w:rPr>
        <w:rFonts w:ascii="Symbol" w:hAnsi="Symbol" w:hint="default"/>
        <w:sz w:val="20"/>
      </w:rPr>
    </w:lvl>
    <w:lvl w:ilvl="1" w:tentative="1">
      <w:start w:val="1"/>
      <w:numFmt w:val="bullet"/>
      <w:lvlText w:val="o"/>
      <w:lvlJc w:val="left"/>
      <w:pPr>
        <w:tabs>
          <w:tab w:val="num" w:pos="1790"/>
        </w:tabs>
        <w:ind w:left="1790" w:hanging="360"/>
      </w:pPr>
      <w:rPr>
        <w:rFonts w:ascii="Courier New" w:hAnsi="Courier New" w:hint="default"/>
        <w:sz w:val="20"/>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2">
    <w:nsid w:val="158673D0"/>
    <w:multiLevelType w:val="hybridMultilevel"/>
    <w:tmpl w:val="71289D9A"/>
    <w:numStyleLink w:val="Estiloimportado2"/>
  </w:abstractNum>
  <w:abstractNum w:abstractNumId="3">
    <w:nsid w:val="16DE727C"/>
    <w:multiLevelType w:val="multilevel"/>
    <w:tmpl w:val="A1DE7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FC10A2"/>
    <w:multiLevelType w:val="multilevel"/>
    <w:tmpl w:val="EB5EF20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nsid w:val="273D06F5"/>
    <w:multiLevelType w:val="hybridMultilevel"/>
    <w:tmpl w:val="367CAF3E"/>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6">
    <w:nsid w:val="34892662"/>
    <w:multiLevelType w:val="multilevel"/>
    <w:tmpl w:val="522CD7DA"/>
    <w:lvl w:ilvl="0">
      <w:start w:val="1"/>
      <w:numFmt w:val="bullet"/>
      <w:lvlText w:val=""/>
      <w:lvlJc w:val="left"/>
      <w:pPr>
        <w:ind w:left="1144" w:hanging="360"/>
      </w:pPr>
      <w:rPr>
        <w:rFonts w:ascii="Symbol" w:hAnsi="Symbol" w:cs="Symbol" w:hint="default"/>
      </w:rPr>
    </w:lvl>
    <w:lvl w:ilvl="1">
      <w:start w:val="1"/>
      <w:numFmt w:val="bullet"/>
      <w:lvlText w:val="o"/>
      <w:lvlJc w:val="left"/>
      <w:pPr>
        <w:ind w:left="1864" w:hanging="360"/>
      </w:pPr>
      <w:rPr>
        <w:rFonts w:ascii="Courier New" w:hAnsi="Courier New" w:cs="Courier New" w:hint="default"/>
      </w:rPr>
    </w:lvl>
    <w:lvl w:ilvl="2">
      <w:start w:val="1"/>
      <w:numFmt w:val="bullet"/>
      <w:lvlText w:val=""/>
      <w:lvlJc w:val="left"/>
      <w:pPr>
        <w:ind w:left="2584" w:hanging="360"/>
      </w:pPr>
      <w:rPr>
        <w:rFonts w:ascii="Wingdings" w:hAnsi="Wingdings" w:cs="Wingdings" w:hint="default"/>
      </w:rPr>
    </w:lvl>
    <w:lvl w:ilvl="3">
      <w:start w:val="1"/>
      <w:numFmt w:val="bullet"/>
      <w:lvlText w:val=""/>
      <w:lvlJc w:val="left"/>
      <w:pPr>
        <w:ind w:left="3304" w:hanging="360"/>
      </w:pPr>
      <w:rPr>
        <w:rFonts w:ascii="Symbol" w:hAnsi="Symbol" w:cs="Symbol" w:hint="default"/>
      </w:rPr>
    </w:lvl>
    <w:lvl w:ilvl="4">
      <w:start w:val="1"/>
      <w:numFmt w:val="bullet"/>
      <w:lvlText w:val="o"/>
      <w:lvlJc w:val="left"/>
      <w:pPr>
        <w:ind w:left="4024" w:hanging="360"/>
      </w:pPr>
      <w:rPr>
        <w:rFonts w:ascii="Courier New" w:hAnsi="Courier New" w:cs="Courier New" w:hint="default"/>
      </w:rPr>
    </w:lvl>
    <w:lvl w:ilvl="5">
      <w:start w:val="1"/>
      <w:numFmt w:val="bullet"/>
      <w:lvlText w:val=""/>
      <w:lvlJc w:val="left"/>
      <w:pPr>
        <w:ind w:left="4744" w:hanging="360"/>
      </w:pPr>
      <w:rPr>
        <w:rFonts w:ascii="Wingdings" w:hAnsi="Wingdings" w:cs="Wingdings" w:hint="default"/>
      </w:rPr>
    </w:lvl>
    <w:lvl w:ilvl="6">
      <w:start w:val="1"/>
      <w:numFmt w:val="bullet"/>
      <w:lvlText w:val=""/>
      <w:lvlJc w:val="left"/>
      <w:pPr>
        <w:ind w:left="5464" w:hanging="360"/>
      </w:pPr>
      <w:rPr>
        <w:rFonts w:ascii="Symbol" w:hAnsi="Symbol" w:cs="Symbol" w:hint="default"/>
      </w:rPr>
    </w:lvl>
    <w:lvl w:ilvl="7">
      <w:start w:val="1"/>
      <w:numFmt w:val="bullet"/>
      <w:lvlText w:val="o"/>
      <w:lvlJc w:val="left"/>
      <w:pPr>
        <w:ind w:left="6184" w:hanging="360"/>
      </w:pPr>
      <w:rPr>
        <w:rFonts w:ascii="Courier New" w:hAnsi="Courier New" w:cs="Courier New" w:hint="default"/>
      </w:rPr>
    </w:lvl>
    <w:lvl w:ilvl="8">
      <w:start w:val="1"/>
      <w:numFmt w:val="bullet"/>
      <w:lvlText w:val=""/>
      <w:lvlJc w:val="left"/>
      <w:pPr>
        <w:ind w:left="6904" w:hanging="360"/>
      </w:pPr>
      <w:rPr>
        <w:rFonts w:ascii="Wingdings" w:hAnsi="Wingdings" w:cs="Wingdings" w:hint="default"/>
      </w:rPr>
    </w:lvl>
  </w:abstractNum>
  <w:abstractNum w:abstractNumId="7">
    <w:nsid w:val="42185308"/>
    <w:multiLevelType w:val="hybridMultilevel"/>
    <w:tmpl w:val="E8B86640"/>
    <w:lvl w:ilvl="0" w:tplc="2C0A0001">
      <w:start w:val="1"/>
      <w:numFmt w:val="bullet"/>
      <w:lvlText w:val=""/>
      <w:lvlJc w:val="left"/>
      <w:pPr>
        <w:ind w:left="1080" w:hanging="360"/>
      </w:pPr>
      <w:rPr>
        <w:rFonts w:ascii="Symbol" w:hAnsi="Symbol" w:hint="default"/>
      </w:rPr>
    </w:lvl>
    <w:lvl w:ilvl="1" w:tplc="2C0A0003" w:tentative="1">
      <w:start w:val="1"/>
      <w:numFmt w:val="bullet"/>
      <w:lvlText w:val="o"/>
      <w:lvlJc w:val="left"/>
      <w:pPr>
        <w:ind w:left="1800" w:hanging="360"/>
      </w:pPr>
      <w:rPr>
        <w:rFonts w:ascii="Courier New" w:hAnsi="Courier New" w:cs="Courier New" w:hint="default"/>
      </w:rPr>
    </w:lvl>
    <w:lvl w:ilvl="2" w:tplc="2C0A0005" w:tentative="1">
      <w:start w:val="1"/>
      <w:numFmt w:val="bullet"/>
      <w:lvlText w:val=""/>
      <w:lvlJc w:val="left"/>
      <w:pPr>
        <w:ind w:left="2520" w:hanging="360"/>
      </w:pPr>
      <w:rPr>
        <w:rFonts w:ascii="Wingdings" w:hAnsi="Wingdings" w:hint="default"/>
      </w:rPr>
    </w:lvl>
    <w:lvl w:ilvl="3" w:tplc="2C0A0001" w:tentative="1">
      <w:start w:val="1"/>
      <w:numFmt w:val="bullet"/>
      <w:lvlText w:val=""/>
      <w:lvlJc w:val="left"/>
      <w:pPr>
        <w:ind w:left="3240" w:hanging="360"/>
      </w:pPr>
      <w:rPr>
        <w:rFonts w:ascii="Symbol" w:hAnsi="Symbol" w:hint="default"/>
      </w:rPr>
    </w:lvl>
    <w:lvl w:ilvl="4" w:tplc="2C0A0003" w:tentative="1">
      <w:start w:val="1"/>
      <w:numFmt w:val="bullet"/>
      <w:lvlText w:val="o"/>
      <w:lvlJc w:val="left"/>
      <w:pPr>
        <w:ind w:left="3960" w:hanging="360"/>
      </w:pPr>
      <w:rPr>
        <w:rFonts w:ascii="Courier New" w:hAnsi="Courier New" w:cs="Courier New" w:hint="default"/>
      </w:rPr>
    </w:lvl>
    <w:lvl w:ilvl="5" w:tplc="2C0A0005" w:tentative="1">
      <w:start w:val="1"/>
      <w:numFmt w:val="bullet"/>
      <w:lvlText w:val=""/>
      <w:lvlJc w:val="left"/>
      <w:pPr>
        <w:ind w:left="4680" w:hanging="360"/>
      </w:pPr>
      <w:rPr>
        <w:rFonts w:ascii="Wingdings" w:hAnsi="Wingdings" w:hint="default"/>
      </w:rPr>
    </w:lvl>
    <w:lvl w:ilvl="6" w:tplc="2C0A0001" w:tentative="1">
      <w:start w:val="1"/>
      <w:numFmt w:val="bullet"/>
      <w:lvlText w:val=""/>
      <w:lvlJc w:val="left"/>
      <w:pPr>
        <w:ind w:left="5400" w:hanging="360"/>
      </w:pPr>
      <w:rPr>
        <w:rFonts w:ascii="Symbol" w:hAnsi="Symbol" w:hint="default"/>
      </w:rPr>
    </w:lvl>
    <w:lvl w:ilvl="7" w:tplc="2C0A0003" w:tentative="1">
      <w:start w:val="1"/>
      <w:numFmt w:val="bullet"/>
      <w:lvlText w:val="o"/>
      <w:lvlJc w:val="left"/>
      <w:pPr>
        <w:ind w:left="6120" w:hanging="360"/>
      </w:pPr>
      <w:rPr>
        <w:rFonts w:ascii="Courier New" w:hAnsi="Courier New" w:cs="Courier New" w:hint="default"/>
      </w:rPr>
    </w:lvl>
    <w:lvl w:ilvl="8" w:tplc="2C0A0005" w:tentative="1">
      <w:start w:val="1"/>
      <w:numFmt w:val="bullet"/>
      <w:lvlText w:val=""/>
      <w:lvlJc w:val="left"/>
      <w:pPr>
        <w:ind w:left="6840" w:hanging="360"/>
      </w:pPr>
      <w:rPr>
        <w:rFonts w:ascii="Wingdings" w:hAnsi="Wingdings" w:hint="default"/>
      </w:rPr>
    </w:lvl>
  </w:abstractNum>
  <w:abstractNum w:abstractNumId="8">
    <w:nsid w:val="476A7B41"/>
    <w:multiLevelType w:val="hybridMultilevel"/>
    <w:tmpl w:val="A1246DC0"/>
    <w:lvl w:ilvl="0" w:tplc="A3B2779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8813C0D"/>
    <w:multiLevelType w:val="hybridMultilevel"/>
    <w:tmpl w:val="1BFC0862"/>
    <w:lvl w:ilvl="0" w:tplc="98DCA9F2">
      <w:start w:val="1"/>
      <w:numFmt w:val="bullet"/>
      <w:lvlText w:val=""/>
      <w:lvlJc w:val="left"/>
      <w:pPr>
        <w:ind w:left="2160" w:hanging="360"/>
      </w:pPr>
      <w:rPr>
        <w:rFonts w:ascii="Symbol" w:hAnsi="Symbol" w:hint="default"/>
      </w:rPr>
    </w:lvl>
    <w:lvl w:ilvl="1" w:tplc="0C0A0003">
      <w:start w:val="1"/>
      <w:numFmt w:val="bullet"/>
      <w:lvlText w:val="o"/>
      <w:lvlJc w:val="left"/>
      <w:pPr>
        <w:ind w:left="2160" w:hanging="360"/>
      </w:pPr>
      <w:rPr>
        <w:rFonts w:ascii="Courier New" w:hAnsi="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0">
    <w:nsid w:val="4D2426EE"/>
    <w:multiLevelType w:val="multilevel"/>
    <w:tmpl w:val="4D24CAA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1">
    <w:nsid w:val="516300F5"/>
    <w:multiLevelType w:val="hybridMultilevel"/>
    <w:tmpl w:val="8F04FB56"/>
    <w:numStyleLink w:val="Estiloimportado1"/>
  </w:abstractNum>
  <w:abstractNum w:abstractNumId="12">
    <w:nsid w:val="55944EBF"/>
    <w:multiLevelType w:val="hybridMultilevel"/>
    <w:tmpl w:val="7326018E"/>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6F7A585C"/>
    <w:multiLevelType w:val="hybridMultilevel"/>
    <w:tmpl w:val="78109AE8"/>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4">
    <w:nsid w:val="753D7EA4"/>
    <w:multiLevelType w:val="hybridMultilevel"/>
    <w:tmpl w:val="71289D9A"/>
    <w:styleLink w:val="Estiloimportado2"/>
    <w:lvl w:ilvl="0" w:tplc="94B0B79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DD8724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3E0B08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D45D1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DD2E86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632850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2117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0B63C0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0B472E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nsid w:val="7B036B4D"/>
    <w:multiLevelType w:val="hybridMultilevel"/>
    <w:tmpl w:val="8F04FB56"/>
    <w:styleLink w:val="Estiloimportado1"/>
    <w:lvl w:ilvl="0" w:tplc="D1B6C83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2BAB3C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C0A9A18">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8E4D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8FAECE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7EB6B408">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4AE7D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2E09C46">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244FE9C">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3"/>
  </w:num>
  <w:num w:numId="3">
    <w:abstractNumId w:val="0"/>
  </w:num>
  <w:num w:numId="4">
    <w:abstractNumId w:val="9"/>
  </w:num>
  <w:num w:numId="5">
    <w:abstractNumId w:val="4"/>
  </w:num>
  <w:num w:numId="6">
    <w:abstractNumId w:val="8"/>
  </w:num>
  <w:num w:numId="7">
    <w:abstractNumId w:val="10"/>
  </w:num>
  <w:num w:numId="8">
    <w:abstractNumId w:val="6"/>
  </w:num>
  <w:num w:numId="9">
    <w:abstractNumId w:val="12"/>
  </w:num>
  <w:num w:numId="10">
    <w:abstractNumId w:val="15"/>
  </w:num>
  <w:num w:numId="11">
    <w:abstractNumId w:val="11"/>
  </w:num>
  <w:num w:numId="12">
    <w:abstractNumId w:val="11"/>
    <w:lvlOverride w:ilvl="0">
      <w:lvl w:ilvl="0" w:tplc="14C66E74">
        <w:start w:val="1"/>
        <w:numFmt w:val="bullet"/>
        <w:lvlText w:val="•"/>
        <w:lvlJc w:val="left"/>
        <w:pPr>
          <w:ind w:left="71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E53825F2">
        <w:start w:val="1"/>
        <w:numFmt w:val="bullet"/>
        <w:lvlText w:val="o"/>
        <w:lvlJc w:val="left"/>
        <w:pPr>
          <w:ind w:left="143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FA0E9B8C">
        <w:start w:val="1"/>
        <w:numFmt w:val="bullet"/>
        <w:lvlText w:val="▪"/>
        <w:lvlJc w:val="left"/>
        <w:pPr>
          <w:ind w:left="21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D1FC61B2">
        <w:start w:val="1"/>
        <w:numFmt w:val="bullet"/>
        <w:lvlText w:val="•"/>
        <w:lvlJc w:val="left"/>
        <w:pPr>
          <w:ind w:left="287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75AE3418">
        <w:start w:val="1"/>
        <w:numFmt w:val="bullet"/>
        <w:lvlText w:val="o"/>
        <w:lvlJc w:val="left"/>
        <w:pPr>
          <w:ind w:left="359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97E1F2C">
        <w:start w:val="1"/>
        <w:numFmt w:val="bullet"/>
        <w:lvlText w:val="▪"/>
        <w:lvlJc w:val="left"/>
        <w:pPr>
          <w:ind w:left="431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5514752C">
        <w:start w:val="1"/>
        <w:numFmt w:val="bullet"/>
        <w:lvlText w:val="•"/>
        <w:lvlJc w:val="left"/>
        <w:pPr>
          <w:ind w:left="5034"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0687FAC">
        <w:start w:val="1"/>
        <w:numFmt w:val="bullet"/>
        <w:lvlText w:val="o"/>
        <w:lvlJc w:val="left"/>
        <w:pPr>
          <w:ind w:left="575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1D6582C">
        <w:start w:val="1"/>
        <w:numFmt w:val="bullet"/>
        <w:lvlText w:val="▪"/>
        <w:lvlJc w:val="left"/>
        <w:pPr>
          <w:ind w:left="6474"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3">
    <w:abstractNumId w:val="14"/>
  </w:num>
  <w:num w:numId="14">
    <w:abstractNumId w:val="2"/>
  </w:num>
  <w:num w:numId="15">
    <w:abstractNumId w:val="7"/>
  </w:num>
  <w:num w:numId="16">
    <w:abstractNumId w:val="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6F11"/>
    <w:rsid w:val="00031E20"/>
    <w:rsid w:val="000371BE"/>
    <w:rsid w:val="00037CC5"/>
    <w:rsid w:val="00040ED5"/>
    <w:rsid w:val="00063E71"/>
    <w:rsid w:val="000A7F60"/>
    <w:rsid w:val="000B18EC"/>
    <w:rsid w:val="000D64E2"/>
    <w:rsid w:val="000E176A"/>
    <w:rsid w:val="000E38A1"/>
    <w:rsid w:val="00107BFD"/>
    <w:rsid w:val="00111820"/>
    <w:rsid w:val="0012439F"/>
    <w:rsid w:val="001261E0"/>
    <w:rsid w:val="001309B4"/>
    <w:rsid w:val="0013793C"/>
    <w:rsid w:val="00137FFA"/>
    <w:rsid w:val="0014224F"/>
    <w:rsid w:val="00147BA2"/>
    <w:rsid w:val="00150CD6"/>
    <w:rsid w:val="001539E7"/>
    <w:rsid w:val="00164A07"/>
    <w:rsid w:val="0017271D"/>
    <w:rsid w:val="001801DA"/>
    <w:rsid w:val="001816E8"/>
    <w:rsid w:val="001863D2"/>
    <w:rsid w:val="001947C5"/>
    <w:rsid w:val="001B1625"/>
    <w:rsid w:val="001B4CD1"/>
    <w:rsid w:val="001B547C"/>
    <w:rsid w:val="001B54BE"/>
    <w:rsid w:val="001D198E"/>
    <w:rsid w:val="001D2898"/>
    <w:rsid w:val="001E2599"/>
    <w:rsid w:val="001E4AE1"/>
    <w:rsid w:val="001E6E25"/>
    <w:rsid w:val="001F1E3D"/>
    <w:rsid w:val="00205AC0"/>
    <w:rsid w:val="0021267B"/>
    <w:rsid w:val="00223BE7"/>
    <w:rsid w:val="00235C79"/>
    <w:rsid w:val="00235FED"/>
    <w:rsid w:val="00237809"/>
    <w:rsid w:val="0024202F"/>
    <w:rsid w:val="002507D9"/>
    <w:rsid w:val="00253151"/>
    <w:rsid w:val="00266AEE"/>
    <w:rsid w:val="0027126B"/>
    <w:rsid w:val="00273D62"/>
    <w:rsid w:val="00294089"/>
    <w:rsid w:val="002C51DD"/>
    <w:rsid w:val="002D5C7B"/>
    <w:rsid w:val="002D76B7"/>
    <w:rsid w:val="002E7AF0"/>
    <w:rsid w:val="00300509"/>
    <w:rsid w:val="00300D4C"/>
    <w:rsid w:val="00301C40"/>
    <w:rsid w:val="00301FE2"/>
    <w:rsid w:val="00303BA6"/>
    <w:rsid w:val="0030422C"/>
    <w:rsid w:val="00306F11"/>
    <w:rsid w:val="00316EDF"/>
    <w:rsid w:val="003417BD"/>
    <w:rsid w:val="003458BC"/>
    <w:rsid w:val="003468E3"/>
    <w:rsid w:val="00351287"/>
    <w:rsid w:val="00360BE0"/>
    <w:rsid w:val="0039353B"/>
    <w:rsid w:val="003A4B8C"/>
    <w:rsid w:val="003A7BD4"/>
    <w:rsid w:val="003B61BC"/>
    <w:rsid w:val="003C28D6"/>
    <w:rsid w:val="003D654E"/>
    <w:rsid w:val="003D72DB"/>
    <w:rsid w:val="00400C66"/>
    <w:rsid w:val="00412DA3"/>
    <w:rsid w:val="00420BB2"/>
    <w:rsid w:val="004257B4"/>
    <w:rsid w:val="00433DA7"/>
    <w:rsid w:val="00463536"/>
    <w:rsid w:val="00483FCA"/>
    <w:rsid w:val="004B62C9"/>
    <w:rsid w:val="004C68A2"/>
    <w:rsid w:val="004D12CF"/>
    <w:rsid w:val="004D5F0B"/>
    <w:rsid w:val="004D655C"/>
    <w:rsid w:val="004E4139"/>
    <w:rsid w:val="004E4CA2"/>
    <w:rsid w:val="004F3BE4"/>
    <w:rsid w:val="004F7BBF"/>
    <w:rsid w:val="005052CA"/>
    <w:rsid w:val="00517EA6"/>
    <w:rsid w:val="00522F68"/>
    <w:rsid w:val="00524F88"/>
    <w:rsid w:val="00532537"/>
    <w:rsid w:val="00541DBC"/>
    <w:rsid w:val="0055794A"/>
    <w:rsid w:val="00562DD2"/>
    <w:rsid w:val="00580068"/>
    <w:rsid w:val="00596E6A"/>
    <w:rsid w:val="00597C66"/>
    <w:rsid w:val="005A5621"/>
    <w:rsid w:val="005A722E"/>
    <w:rsid w:val="005C0032"/>
    <w:rsid w:val="005C2F97"/>
    <w:rsid w:val="005F0A1B"/>
    <w:rsid w:val="005F14C8"/>
    <w:rsid w:val="005F1A10"/>
    <w:rsid w:val="006008C2"/>
    <w:rsid w:val="00603FFD"/>
    <w:rsid w:val="00605B1A"/>
    <w:rsid w:val="0061154C"/>
    <w:rsid w:val="00621C5A"/>
    <w:rsid w:val="00622080"/>
    <w:rsid w:val="006220B0"/>
    <w:rsid w:val="00622CDF"/>
    <w:rsid w:val="006253DB"/>
    <w:rsid w:val="00640924"/>
    <w:rsid w:val="00643CD7"/>
    <w:rsid w:val="00656762"/>
    <w:rsid w:val="00660C92"/>
    <w:rsid w:val="0066187C"/>
    <w:rsid w:val="0067050C"/>
    <w:rsid w:val="00673459"/>
    <w:rsid w:val="00673936"/>
    <w:rsid w:val="006757C8"/>
    <w:rsid w:val="00697F7E"/>
    <w:rsid w:val="006A6028"/>
    <w:rsid w:val="006B5790"/>
    <w:rsid w:val="006B76BB"/>
    <w:rsid w:val="006C0154"/>
    <w:rsid w:val="006C2BE5"/>
    <w:rsid w:val="006E6A9B"/>
    <w:rsid w:val="006F379F"/>
    <w:rsid w:val="006F7CCD"/>
    <w:rsid w:val="00702232"/>
    <w:rsid w:val="00703ABA"/>
    <w:rsid w:val="00707441"/>
    <w:rsid w:val="007141FA"/>
    <w:rsid w:val="0072307E"/>
    <w:rsid w:val="00727D06"/>
    <w:rsid w:val="00733BF8"/>
    <w:rsid w:val="00736B9B"/>
    <w:rsid w:val="007527AD"/>
    <w:rsid w:val="00762E3D"/>
    <w:rsid w:val="00777EF7"/>
    <w:rsid w:val="00795A91"/>
    <w:rsid w:val="007A268D"/>
    <w:rsid w:val="007A2ED6"/>
    <w:rsid w:val="007A4D6D"/>
    <w:rsid w:val="007C0EE1"/>
    <w:rsid w:val="007C3563"/>
    <w:rsid w:val="007C3E7A"/>
    <w:rsid w:val="007C5A53"/>
    <w:rsid w:val="007D21AB"/>
    <w:rsid w:val="007D406B"/>
    <w:rsid w:val="007E2830"/>
    <w:rsid w:val="00817AA6"/>
    <w:rsid w:val="00821DA3"/>
    <w:rsid w:val="008234F4"/>
    <w:rsid w:val="0084364E"/>
    <w:rsid w:val="00846162"/>
    <w:rsid w:val="0084775A"/>
    <w:rsid w:val="00857ACA"/>
    <w:rsid w:val="008665AC"/>
    <w:rsid w:val="00872486"/>
    <w:rsid w:val="008757B1"/>
    <w:rsid w:val="00877201"/>
    <w:rsid w:val="0089771B"/>
    <w:rsid w:val="008A4017"/>
    <w:rsid w:val="008B1A83"/>
    <w:rsid w:val="008B523A"/>
    <w:rsid w:val="008D4BC8"/>
    <w:rsid w:val="008F4A90"/>
    <w:rsid w:val="008F500F"/>
    <w:rsid w:val="008F6B4E"/>
    <w:rsid w:val="00907255"/>
    <w:rsid w:val="00913574"/>
    <w:rsid w:val="009139D1"/>
    <w:rsid w:val="009140D7"/>
    <w:rsid w:val="0092159C"/>
    <w:rsid w:val="00921BE2"/>
    <w:rsid w:val="00932868"/>
    <w:rsid w:val="009402E6"/>
    <w:rsid w:val="009514C3"/>
    <w:rsid w:val="009527A8"/>
    <w:rsid w:val="009569D4"/>
    <w:rsid w:val="00976566"/>
    <w:rsid w:val="00976F79"/>
    <w:rsid w:val="00991AE2"/>
    <w:rsid w:val="009A5CFF"/>
    <w:rsid w:val="009B29B8"/>
    <w:rsid w:val="009C3BBE"/>
    <w:rsid w:val="009D4349"/>
    <w:rsid w:val="009F12CF"/>
    <w:rsid w:val="009F12EA"/>
    <w:rsid w:val="00A00E1A"/>
    <w:rsid w:val="00A10BA4"/>
    <w:rsid w:val="00A13210"/>
    <w:rsid w:val="00A14B46"/>
    <w:rsid w:val="00A1638B"/>
    <w:rsid w:val="00A16E79"/>
    <w:rsid w:val="00A16EAC"/>
    <w:rsid w:val="00A21D68"/>
    <w:rsid w:val="00A22DA5"/>
    <w:rsid w:val="00A40507"/>
    <w:rsid w:val="00A41792"/>
    <w:rsid w:val="00A42092"/>
    <w:rsid w:val="00A6035F"/>
    <w:rsid w:val="00A61515"/>
    <w:rsid w:val="00A765C7"/>
    <w:rsid w:val="00A80D07"/>
    <w:rsid w:val="00A9280A"/>
    <w:rsid w:val="00AA7640"/>
    <w:rsid w:val="00AE06DE"/>
    <w:rsid w:val="00AE7B64"/>
    <w:rsid w:val="00AF0184"/>
    <w:rsid w:val="00AF0985"/>
    <w:rsid w:val="00B019AE"/>
    <w:rsid w:val="00B04911"/>
    <w:rsid w:val="00B061A9"/>
    <w:rsid w:val="00B06FA8"/>
    <w:rsid w:val="00B14E50"/>
    <w:rsid w:val="00B15270"/>
    <w:rsid w:val="00B15A02"/>
    <w:rsid w:val="00B31E84"/>
    <w:rsid w:val="00B32BB2"/>
    <w:rsid w:val="00B36B96"/>
    <w:rsid w:val="00B46ADA"/>
    <w:rsid w:val="00B53E51"/>
    <w:rsid w:val="00B568E9"/>
    <w:rsid w:val="00B56B75"/>
    <w:rsid w:val="00B6135B"/>
    <w:rsid w:val="00B66031"/>
    <w:rsid w:val="00B66F34"/>
    <w:rsid w:val="00B72E02"/>
    <w:rsid w:val="00B91D6C"/>
    <w:rsid w:val="00B965DB"/>
    <w:rsid w:val="00B96F0C"/>
    <w:rsid w:val="00BA20FC"/>
    <w:rsid w:val="00BA57FB"/>
    <w:rsid w:val="00BB08D9"/>
    <w:rsid w:val="00BB17A4"/>
    <w:rsid w:val="00BC2BD0"/>
    <w:rsid w:val="00BC7697"/>
    <w:rsid w:val="00BE5248"/>
    <w:rsid w:val="00BF76CB"/>
    <w:rsid w:val="00C03A57"/>
    <w:rsid w:val="00C05AF7"/>
    <w:rsid w:val="00C16C1C"/>
    <w:rsid w:val="00C17C14"/>
    <w:rsid w:val="00C31449"/>
    <w:rsid w:val="00C35668"/>
    <w:rsid w:val="00C3627E"/>
    <w:rsid w:val="00C36685"/>
    <w:rsid w:val="00C5263F"/>
    <w:rsid w:val="00C52EE0"/>
    <w:rsid w:val="00C53E6B"/>
    <w:rsid w:val="00C70B92"/>
    <w:rsid w:val="00C72FA9"/>
    <w:rsid w:val="00C909F8"/>
    <w:rsid w:val="00C93FE9"/>
    <w:rsid w:val="00C9517F"/>
    <w:rsid w:val="00CA4D20"/>
    <w:rsid w:val="00CB0584"/>
    <w:rsid w:val="00CC171F"/>
    <w:rsid w:val="00CC2322"/>
    <w:rsid w:val="00CC5938"/>
    <w:rsid w:val="00CD6D99"/>
    <w:rsid w:val="00CE3AE5"/>
    <w:rsid w:val="00CF7479"/>
    <w:rsid w:val="00D00E88"/>
    <w:rsid w:val="00D01FE5"/>
    <w:rsid w:val="00D023A7"/>
    <w:rsid w:val="00D046ED"/>
    <w:rsid w:val="00D26333"/>
    <w:rsid w:val="00D501AF"/>
    <w:rsid w:val="00D62E0F"/>
    <w:rsid w:val="00D7076A"/>
    <w:rsid w:val="00D77334"/>
    <w:rsid w:val="00D81ABF"/>
    <w:rsid w:val="00D83CE7"/>
    <w:rsid w:val="00DA0B35"/>
    <w:rsid w:val="00DB2AF0"/>
    <w:rsid w:val="00DB36C3"/>
    <w:rsid w:val="00DB3935"/>
    <w:rsid w:val="00DB5509"/>
    <w:rsid w:val="00DC334E"/>
    <w:rsid w:val="00DD0C70"/>
    <w:rsid w:val="00DD78C8"/>
    <w:rsid w:val="00DF5FA7"/>
    <w:rsid w:val="00E051DF"/>
    <w:rsid w:val="00E1409B"/>
    <w:rsid w:val="00E20838"/>
    <w:rsid w:val="00E3018E"/>
    <w:rsid w:val="00E301EE"/>
    <w:rsid w:val="00E66DA8"/>
    <w:rsid w:val="00E87625"/>
    <w:rsid w:val="00EA38EE"/>
    <w:rsid w:val="00EA5351"/>
    <w:rsid w:val="00EA5898"/>
    <w:rsid w:val="00EB14E5"/>
    <w:rsid w:val="00EB1BEA"/>
    <w:rsid w:val="00EB20BA"/>
    <w:rsid w:val="00EB6987"/>
    <w:rsid w:val="00EB73E7"/>
    <w:rsid w:val="00EC7AA0"/>
    <w:rsid w:val="00ED01B9"/>
    <w:rsid w:val="00ED0D56"/>
    <w:rsid w:val="00EF195E"/>
    <w:rsid w:val="00F00594"/>
    <w:rsid w:val="00F02C7D"/>
    <w:rsid w:val="00F04E6C"/>
    <w:rsid w:val="00F0648A"/>
    <w:rsid w:val="00F21593"/>
    <w:rsid w:val="00F327A3"/>
    <w:rsid w:val="00F365F6"/>
    <w:rsid w:val="00F4239E"/>
    <w:rsid w:val="00F55D58"/>
    <w:rsid w:val="00F6211B"/>
    <w:rsid w:val="00F62F09"/>
    <w:rsid w:val="00F6742E"/>
    <w:rsid w:val="00F67877"/>
    <w:rsid w:val="00F772BD"/>
    <w:rsid w:val="00F826EA"/>
    <w:rsid w:val="00F84B94"/>
    <w:rsid w:val="00F879B8"/>
    <w:rsid w:val="00FA4CD8"/>
    <w:rsid w:val="00FC0C86"/>
    <w:rsid w:val="00FC6D08"/>
    <w:rsid w:val="00FD285F"/>
    <w:rsid w:val="00FE725B"/>
  </w:rsids>
  <m:mathPr>
    <m:mathFont m:val="Cambria Math"/>
    <m:brkBin m:val="before"/>
    <m:brkBinSub m:val="--"/>
    <m:smallFrac m:val="0"/>
    <m:dispDef/>
    <m:lMargin m:val="0"/>
    <m:rMargin m:val="0"/>
    <m:defJc m:val="centerGroup"/>
    <m:wrapIndent m:val="1440"/>
    <m:intLim m:val="subSup"/>
    <m:naryLim m:val="undOvr"/>
  </m:mathPr>
  <w:themeFontLang w:val="es-A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306F11"/>
    <w:pPr>
      <w:widowControl w:val="0"/>
      <w:spacing w:after="0" w:line="240" w:lineRule="auto"/>
    </w:pPr>
    <w:rPr>
      <w:rFonts w:ascii="Times New Roman" w:eastAsia="Times New Roman" w:hAnsi="Times New Roman" w:cs="Times New Roman"/>
      <w:color w:val="000000"/>
      <w:sz w:val="24"/>
      <w:szCs w:val="24"/>
      <w:lang w:eastAsia="es-AR"/>
    </w:rPr>
  </w:style>
  <w:style w:type="paragraph" w:styleId="Ttulo1">
    <w:name w:val="heading 1"/>
    <w:basedOn w:val="Normal"/>
    <w:next w:val="Normal"/>
    <w:link w:val="Ttulo1Car"/>
    <w:uiPriority w:val="9"/>
    <w:qFormat/>
    <w:rsid w:val="00EA5898"/>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link w:val="Ttulo2Car"/>
    <w:uiPriority w:val="9"/>
    <w:qFormat/>
    <w:rsid w:val="00F6211B"/>
    <w:pPr>
      <w:widowControl/>
      <w:spacing w:before="100" w:beforeAutospacing="1" w:after="100" w:afterAutospacing="1"/>
      <w:outlineLvl w:val="1"/>
    </w:pPr>
    <w:rPr>
      <w:b/>
      <w:bCs/>
      <w:color w:val="auto"/>
      <w:sz w:val="36"/>
      <w:szCs w:val="36"/>
    </w:rPr>
  </w:style>
  <w:style w:type="paragraph" w:styleId="Ttulo3">
    <w:name w:val="heading 3"/>
    <w:basedOn w:val="Normal"/>
    <w:link w:val="Ttulo3Car"/>
    <w:uiPriority w:val="9"/>
    <w:qFormat/>
    <w:rsid w:val="00F6211B"/>
    <w:pPr>
      <w:widowControl/>
      <w:spacing w:before="100" w:beforeAutospacing="1" w:after="100" w:afterAutospacing="1"/>
      <w:outlineLvl w:val="2"/>
    </w:pPr>
    <w:rPr>
      <w:b/>
      <w:bCs/>
      <w:color w:val="auto"/>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EncabezadoCar">
    <w:name w:val="Encabezado Car"/>
    <w:basedOn w:val="Fuentedeprrafopredeter"/>
    <w:link w:val="Encabezado"/>
    <w:uiPriority w:val="99"/>
    <w:rsid w:val="00306F11"/>
  </w:style>
  <w:style w:type="paragraph" w:styleId="Piedepgina">
    <w:name w:val="footer"/>
    <w:basedOn w:val="Normal"/>
    <w:link w:val="PiedepginaCar"/>
    <w:uiPriority w:val="99"/>
    <w:unhideWhenUsed/>
    <w:rsid w:val="00306F11"/>
    <w:pPr>
      <w:widowControl/>
      <w:tabs>
        <w:tab w:val="center" w:pos="4419"/>
        <w:tab w:val="right" w:pos="8838"/>
      </w:tabs>
    </w:pPr>
    <w:rPr>
      <w:rFonts w:asciiTheme="minorHAnsi" w:eastAsiaTheme="minorHAnsi" w:hAnsiTheme="minorHAnsi" w:cstheme="minorBidi"/>
      <w:color w:val="auto"/>
      <w:sz w:val="22"/>
      <w:szCs w:val="22"/>
      <w:lang w:eastAsia="en-US"/>
    </w:rPr>
  </w:style>
  <w:style w:type="character" w:customStyle="1" w:styleId="PiedepginaCar">
    <w:name w:val="Pie de página Car"/>
    <w:basedOn w:val="Fuentedeprrafopredeter"/>
    <w:link w:val="Piedepgina"/>
    <w:uiPriority w:val="99"/>
    <w:rsid w:val="00306F11"/>
  </w:style>
  <w:style w:type="paragraph" w:styleId="Textodeglobo">
    <w:name w:val="Balloon Text"/>
    <w:basedOn w:val="Normal"/>
    <w:link w:val="TextodegloboCar"/>
    <w:uiPriority w:val="99"/>
    <w:semiHidden/>
    <w:unhideWhenUsed/>
    <w:rsid w:val="00306F11"/>
    <w:pPr>
      <w:widowControl/>
    </w:pPr>
    <w:rPr>
      <w:rFonts w:ascii="Tahoma" w:eastAsiaTheme="minorHAnsi" w:hAnsi="Tahoma" w:cs="Tahoma"/>
      <w:color w:val="auto"/>
      <w:sz w:val="16"/>
      <w:szCs w:val="16"/>
      <w:lang w:eastAsia="en-US"/>
    </w:rPr>
  </w:style>
  <w:style w:type="character" w:customStyle="1" w:styleId="TextodegloboCar">
    <w:name w:val="Texto de globo Car"/>
    <w:basedOn w:val="Fuentedeprrafopredeter"/>
    <w:link w:val="Textodeglobo"/>
    <w:uiPriority w:val="99"/>
    <w:semiHidden/>
    <w:rsid w:val="00306F11"/>
    <w:rPr>
      <w:rFonts w:ascii="Tahoma" w:hAnsi="Tahoma" w:cs="Tahoma"/>
      <w:sz w:val="16"/>
      <w:szCs w:val="16"/>
    </w:rPr>
  </w:style>
  <w:style w:type="character" w:styleId="Hipervnculo">
    <w:name w:val="Hyperlink"/>
    <w:basedOn w:val="Fuentedeprrafopredeter"/>
    <w:uiPriority w:val="99"/>
    <w:unhideWhenUsed/>
    <w:rsid w:val="00306F11"/>
    <w:rPr>
      <w:color w:val="0000FF" w:themeColor="hyperlink"/>
      <w:u w:val="single"/>
    </w:rPr>
  </w:style>
  <w:style w:type="character" w:styleId="Textoennegrita">
    <w:name w:val="Strong"/>
    <w:basedOn w:val="Fuentedeprrafopredeter"/>
    <w:uiPriority w:val="22"/>
    <w:qFormat/>
    <w:rsid w:val="00306F11"/>
    <w:rPr>
      <w:b/>
      <w:bCs/>
    </w:rPr>
  </w:style>
  <w:style w:type="paragraph" w:customStyle="1" w:styleId="Default">
    <w:name w:val="Default"/>
    <w:rsid w:val="00306F11"/>
    <w:pPr>
      <w:autoSpaceDE w:val="0"/>
      <w:autoSpaceDN w:val="0"/>
      <w:adjustRightInd w:val="0"/>
      <w:spacing w:after="0" w:line="240" w:lineRule="auto"/>
    </w:pPr>
    <w:rPr>
      <w:rFonts w:ascii="Calibri" w:eastAsia="Times New Roman" w:hAnsi="Calibri" w:cs="Calibri"/>
      <w:color w:val="000000"/>
      <w:sz w:val="24"/>
      <w:szCs w:val="24"/>
      <w:lang w:eastAsia="es-AR"/>
    </w:rPr>
  </w:style>
  <w:style w:type="character" w:customStyle="1" w:styleId="im">
    <w:name w:val="im"/>
    <w:basedOn w:val="Fuentedeprrafopredeter"/>
    <w:rsid w:val="00A765C7"/>
  </w:style>
  <w:style w:type="paragraph" w:styleId="NormalWeb">
    <w:name w:val="Normal (Web)"/>
    <w:basedOn w:val="Normal"/>
    <w:uiPriority w:val="99"/>
    <w:unhideWhenUsed/>
    <w:rsid w:val="00A765C7"/>
    <w:pPr>
      <w:widowControl/>
      <w:spacing w:before="100" w:beforeAutospacing="1" w:after="100" w:afterAutospacing="1"/>
    </w:pPr>
    <w:rPr>
      <w:color w:val="auto"/>
    </w:rPr>
  </w:style>
  <w:style w:type="character" w:styleId="nfasis">
    <w:name w:val="Emphasis"/>
    <w:basedOn w:val="Fuentedeprrafopredeter"/>
    <w:uiPriority w:val="20"/>
    <w:qFormat/>
    <w:rsid w:val="00C909F8"/>
    <w:rPr>
      <w:i/>
      <w:iCs/>
    </w:rPr>
  </w:style>
  <w:style w:type="paragraph" w:styleId="Prrafodelista">
    <w:name w:val="List Paragraph"/>
    <w:basedOn w:val="Normal"/>
    <w:qFormat/>
    <w:rsid w:val="00E20838"/>
    <w:pPr>
      <w:ind w:left="720"/>
      <w:contextualSpacing/>
    </w:pPr>
  </w:style>
  <w:style w:type="character" w:customStyle="1" w:styleId="Ttulo2Car">
    <w:name w:val="Título 2 Car"/>
    <w:basedOn w:val="Fuentedeprrafopredeter"/>
    <w:link w:val="Ttulo2"/>
    <w:uiPriority w:val="9"/>
    <w:rsid w:val="00F6211B"/>
    <w:rPr>
      <w:rFonts w:ascii="Times New Roman" w:eastAsia="Times New Roman" w:hAnsi="Times New Roman" w:cs="Times New Roman"/>
      <w:b/>
      <w:bCs/>
      <w:sz w:val="36"/>
      <w:szCs w:val="36"/>
      <w:lang w:eastAsia="es-AR"/>
    </w:rPr>
  </w:style>
  <w:style w:type="character" w:customStyle="1" w:styleId="Ttulo3Car">
    <w:name w:val="Título 3 Car"/>
    <w:basedOn w:val="Fuentedeprrafopredeter"/>
    <w:link w:val="Ttulo3"/>
    <w:uiPriority w:val="9"/>
    <w:rsid w:val="00F6211B"/>
    <w:rPr>
      <w:rFonts w:ascii="Times New Roman" w:eastAsia="Times New Roman" w:hAnsi="Times New Roman" w:cs="Times New Roman"/>
      <w:b/>
      <w:bCs/>
      <w:sz w:val="27"/>
      <w:szCs w:val="27"/>
      <w:lang w:eastAsia="es-AR"/>
    </w:rPr>
  </w:style>
  <w:style w:type="character" w:customStyle="1" w:styleId="Ninguno">
    <w:name w:val="Ninguno"/>
    <w:rsid w:val="00150CD6"/>
    <w:rPr>
      <w:lang w:val="es-ES_tradnl"/>
    </w:rPr>
  </w:style>
  <w:style w:type="paragraph" w:customStyle="1" w:styleId="Cuerpo">
    <w:name w:val="Cuerpo"/>
    <w:rsid w:val="00DB3935"/>
    <w:pPr>
      <w:pBdr>
        <w:top w:val="nil"/>
        <w:left w:val="nil"/>
        <w:bottom w:val="nil"/>
        <w:right w:val="nil"/>
        <w:between w:val="nil"/>
        <w:bar w:val="nil"/>
      </w:pBdr>
    </w:pPr>
    <w:rPr>
      <w:rFonts w:ascii="Calibri" w:eastAsia="Calibri" w:hAnsi="Calibri" w:cs="Calibri"/>
      <w:color w:val="000000"/>
      <w:u w:color="000000"/>
      <w:bdr w:val="nil"/>
      <w:lang w:val="es-ES_tradnl" w:eastAsia="pt-BR"/>
    </w:rPr>
  </w:style>
  <w:style w:type="character" w:customStyle="1" w:styleId="EnlacedeInternet">
    <w:name w:val="Enlace de Internet"/>
    <w:basedOn w:val="Fuentedeprrafopredeter"/>
    <w:uiPriority w:val="99"/>
    <w:unhideWhenUsed/>
    <w:rsid w:val="00580068"/>
    <w:rPr>
      <w:color w:val="0000FF"/>
      <w:u w:val="single"/>
    </w:rPr>
  </w:style>
  <w:style w:type="paragraph" w:customStyle="1" w:styleId="Cuerpodetexto">
    <w:name w:val="Cuerpo de texto"/>
    <w:basedOn w:val="Normal"/>
    <w:rsid w:val="00580068"/>
    <w:pPr>
      <w:suppressAutoHyphens/>
      <w:spacing w:after="140" w:line="288" w:lineRule="auto"/>
      <w:textAlignment w:val="baseline"/>
    </w:pPr>
    <w:rPr>
      <w:rFonts w:ascii="Liberation Serif" w:eastAsia="Droid Sans Fallback" w:hAnsi="Liberation Serif" w:cs="FreeSans"/>
      <w:color w:val="00000A"/>
      <w:lang w:eastAsia="zh-CN" w:bidi="hi-IN"/>
    </w:rPr>
  </w:style>
  <w:style w:type="character" w:customStyle="1" w:styleId="il">
    <w:name w:val="il"/>
    <w:basedOn w:val="Fuentedeprrafopredeter"/>
    <w:rsid w:val="00A16E79"/>
  </w:style>
  <w:style w:type="character" w:customStyle="1" w:styleId="Hyperlink0">
    <w:name w:val="Hyperlink.0"/>
    <w:basedOn w:val="Ninguno"/>
    <w:rsid w:val="00E87625"/>
    <w:rPr>
      <w:rFonts w:ascii="Calibri" w:eastAsia="Calibri" w:hAnsi="Calibri" w:cs="Calibri"/>
      <w:color w:val="0000FF"/>
      <w:u w:val="single" w:color="0000FF"/>
      <w:lang w:val="es-ES_tradnl"/>
    </w:rPr>
  </w:style>
  <w:style w:type="numbering" w:customStyle="1" w:styleId="Estiloimportado1">
    <w:name w:val="Estilo importado 1"/>
    <w:rsid w:val="00E87625"/>
    <w:pPr>
      <w:numPr>
        <w:numId w:val="10"/>
      </w:numPr>
    </w:pPr>
  </w:style>
  <w:style w:type="numbering" w:customStyle="1" w:styleId="Estiloimportado2">
    <w:name w:val="Estilo importado 2"/>
    <w:rsid w:val="00E87625"/>
    <w:pPr>
      <w:numPr>
        <w:numId w:val="13"/>
      </w:numPr>
    </w:pPr>
  </w:style>
  <w:style w:type="character" w:customStyle="1" w:styleId="Ttulo1Car">
    <w:name w:val="Título 1 Car"/>
    <w:basedOn w:val="Fuentedeprrafopredeter"/>
    <w:link w:val="Ttulo1"/>
    <w:uiPriority w:val="9"/>
    <w:rsid w:val="00EA5898"/>
    <w:rPr>
      <w:rFonts w:asciiTheme="majorHAnsi" w:eastAsiaTheme="majorEastAsia" w:hAnsiTheme="majorHAnsi" w:cstheme="majorBidi"/>
      <w:b/>
      <w:bCs/>
      <w:color w:val="365F91" w:themeColor="accent1" w:themeShade="BF"/>
      <w:sz w:val="28"/>
      <w:szCs w:val="28"/>
      <w:lang w:eastAsia="es-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530594">
      <w:bodyDiv w:val="1"/>
      <w:marLeft w:val="0"/>
      <w:marRight w:val="0"/>
      <w:marTop w:val="0"/>
      <w:marBottom w:val="0"/>
      <w:divBdr>
        <w:top w:val="none" w:sz="0" w:space="0" w:color="auto"/>
        <w:left w:val="none" w:sz="0" w:space="0" w:color="auto"/>
        <w:bottom w:val="none" w:sz="0" w:space="0" w:color="auto"/>
        <w:right w:val="none" w:sz="0" w:space="0" w:color="auto"/>
      </w:divBdr>
    </w:div>
    <w:div w:id="180776181">
      <w:bodyDiv w:val="1"/>
      <w:marLeft w:val="0"/>
      <w:marRight w:val="0"/>
      <w:marTop w:val="0"/>
      <w:marBottom w:val="0"/>
      <w:divBdr>
        <w:top w:val="none" w:sz="0" w:space="0" w:color="auto"/>
        <w:left w:val="none" w:sz="0" w:space="0" w:color="auto"/>
        <w:bottom w:val="none" w:sz="0" w:space="0" w:color="auto"/>
        <w:right w:val="none" w:sz="0" w:space="0" w:color="auto"/>
      </w:divBdr>
    </w:div>
    <w:div w:id="369693611">
      <w:bodyDiv w:val="1"/>
      <w:marLeft w:val="0"/>
      <w:marRight w:val="0"/>
      <w:marTop w:val="0"/>
      <w:marBottom w:val="0"/>
      <w:divBdr>
        <w:top w:val="none" w:sz="0" w:space="0" w:color="auto"/>
        <w:left w:val="none" w:sz="0" w:space="0" w:color="auto"/>
        <w:bottom w:val="none" w:sz="0" w:space="0" w:color="auto"/>
        <w:right w:val="none" w:sz="0" w:space="0" w:color="auto"/>
      </w:divBdr>
    </w:div>
    <w:div w:id="611522033">
      <w:bodyDiv w:val="1"/>
      <w:marLeft w:val="0"/>
      <w:marRight w:val="0"/>
      <w:marTop w:val="0"/>
      <w:marBottom w:val="0"/>
      <w:divBdr>
        <w:top w:val="none" w:sz="0" w:space="0" w:color="auto"/>
        <w:left w:val="none" w:sz="0" w:space="0" w:color="auto"/>
        <w:bottom w:val="none" w:sz="0" w:space="0" w:color="auto"/>
        <w:right w:val="none" w:sz="0" w:space="0" w:color="auto"/>
      </w:divBdr>
      <w:divsChild>
        <w:div w:id="439182274">
          <w:marLeft w:val="0"/>
          <w:marRight w:val="0"/>
          <w:marTop w:val="0"/>
          <w:marBottom w:val="0"/>
          <w:divBdr>
            <w:top w:val="none" w:sz="0" w:space="0" w:color="auto"/>
            <w:left w:val="none" w:sz="0" w:space="0" w:color="auto"/>
            <w:bottom w:val="none" w:sz="0" w:space="0" w:color="auto"/>
            <w:right w:val="none" w:sz="0" w:space="0" w:color="auto"/>
          </w:divBdr>
        </w:div>
      </w:divsChild>
    </w:div>
    <w:div w:id="695079927">
      <w:bodyDiv w:val="1"/>
      <w:marLeft w:val="0"/>
      <w:marRight w:val="0"/>
      <w:marTop w:val="0"/>
      <w:marBottom w:val="0"/>
      <w:divBdr>
        <w:top w:val="none" w:sz="0" w:space="0" w:color="auto"/>
        <w:left w:val="none" w:sz="0" w:space="0" w:color="auto"/>
        <w:bottom w:val="none" w:sz="0" w:space="0" w:color="auto"/>
        <w:right w:val="none" w:sz="0" w:space="0" w:color="auto"/>
      </w:divBdr>
    </w:div>
    <w:div w:id="744836293">
      <w:bodyDiv w:val="1"/>
      <w:marLeft w:val="0"/>
      <w:marRight w:val="0"/>
      <w:marTop w:val="0"/>
      <w:marBottom w:val="0"/>
      <w:divBdr>
        <w:top w:val="none" w:sz="0" w:space="0" w:color="auto"/>
        <w:left w:val="none" w:sz="0" w:space="0" w:color="auto"/>
        <w:bottom w:val="none" w:sz="0" w:space="0" w:color="auto"/>
        <w:right w:val="none" w:sz="0" w:space="0" w:color="auto"/>
      </w:divBdr>
    </w:div>
    <w:div w:id="746461670">
      <w:bodyDiv w:val="1"/>
      <w:marLeft w:val="0"/>
      <w:marRight w:val="0"/>
      <w:marTop w:val="0"/>
      <w:marBottom w:val="0"/>
      <w:divBdr>
        <w:top w:val="none" w:sz="0" w:space="0" w:color="auto"/>
        <w:left w:val="none" w:sz="0" w:space="0" w:color="auto"/>
        <w:bottom w:val="none" w:sz="0" w:space="0" w:color="auto"/>
        <w:right w:val="none" w:sz="0" w:space="0" w:color="auto"/>
      </w:divBdr>
    </w:div>
    <w:div w:id="905603609">
      <w:bodyDiv w:val="1"/>
      <w:marLeft w:val="0"/>
      <w:marRight w:val="0"/>
      <w:marTop w:val="0"/>
      <w:marBottom w:val="0"/>
      <w:divBdr>
        <w:top w:val="none" w:sz="0" w:space="0" w:color="auto"/>
        <w:left w:val="none" w:sz="0" w:space="0" w:color="auto"/>
        <w:bottom w:val="none" w:sz="0" w:space="0" w:color="auto"/>
        <w:right w:val="none" w:sz="0" w:space="0" w:color="auto"/>
      </w:divBdr>
    </w:div>
    <w:div w:id="978846993">
      <w:bodyDiv w:val="1"/>
      <w:marLeft w:val="0"/>
      <w:marRight w:val="0"/>
      <w:marTop w:val="0"/>
      <w:marBottom w:val="0"/>
      <w:divBdr>
        <w:top w:val="none" w:sz="0" w:space="0" w:color="auto"/>
        <w:left w:val="none" w:sz="0" w:space="0" w:color="auto"/>
        <w:bottom w:val="none" w:sz="0" w:space="0" w:color="auto"/>
        <w:right w:val="none" w:sz="0" w:space="0" w:color="auto"/>
      </w:divBdr>
    </w:div>
    <w:div w:id="1246456538">
      <w:bodyDiv w:val="1"/>
      <w:marLeft w:val="0"/>
      <w:marRight w:val="0"/>
      <w:marTop w:val="0"/>
      <w:marBottom w:val="0"/>
      <w:divBdr>
        <w:top w:val="none" w:sz="0" w:space="0" w:color="auto"/>
        <w:left w:val="none" w:sz="0" w:space="0" w:color="auto"/>
        <w:bottom w:val="none" w:sz="0" w:space="0" w:color="auto"/>
        <w:right w:val="none" w:sz="0" w:space="0" w:color="auto"/>
      </w:divBdr>
    </w:div>
    <w:div w:id="1379083161">
      <w:bodyDiv w:val="1"/>
      <w:marLeft w:val="0"/>
      <w:marRight w:val="0"/>
      <w:marTop w:val="0"/>
      <w:marBottom w:val="0"/>
      <w:divBdr>
        <w:top w:val="none" w:sz="0" w:space="0" w:color="auto"/>
        <w:left w:val="none" w:sz="0" w:space="0" w:color="auto"/>
        <w:bottom w:val="none" w:sz="0" w:space="0" w:color="auto"/>
        <w:right w:val="none" w:sz="0" w:space="0" w:color="auto"/>
      </w:divBdr>
    </w:div>
    <w:div w:id="1424375836">
      <w:bodyDiv w:val="1"/>
      <w:marLeft w:val="0"/>
      <w:marRight w:val="0"/>
      <w:marTop w:val="0"/>
      <w:marBottom w:val="0"/>
      <w:divBdr>
        <w:top w:val="none" w:sz="0" w:space="0" w:color="auto"/>
        <w:left w:val="none" w:sz="0" w:space="0" w:color="auto"/>
        <w:bottom w:val="none" w:sz="0" w:space="0" w:color="auto"/>
        <w:right w:val="none" w:sz="0" w:space="0" w:color="auto"/>
      </w:divBdr>
    </w:div>
    <w:div w:id="196484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bienalsur.org/"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286BAD-0C53-46B5-80D0-C26CE4C0C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968</Words>
  <Characters>5327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Agustina</dc:creator>
  <cp:lastModifiedBy>CABEZA</cp:lastModifiedBy>
  <cp:revision>16</cp:revision>
  <cp:lastPrinted>2019-04-22T17:05:00Z</cp:lastPrinted>
  <dcterms:created xsi:type="dcterms:W3CDTF">2019-05-26T02:32:00Z</dcterms:created>
  <dcterms:modified xsi:type="dcterms:W3CDTF">2019-06-14T19:54:00Z</dcterms:modified>
</cp:coreProperties>
</file>